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JSZC-320500-JZCG-G2025-0546</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苏州市中医医院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西苑医院苏州医院支气管镜、胃肠镜及可视喉镜等</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92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32"/>
        <w:ind w:firstLine="0"/>
        <w:jc w:val="left"/>
        <w:spacing w:before="120" w:after="120"/>
        <w:tabs>
          <w:tab w:val="right" w:pos="9856" w:leader="dot"/>
        </w:tabs>
        <w:rPr>
          <w:rStyle w:val="964"/>
          <w:rFonts w:ascii="宋体" w:hAnsi="宋体" w:cs="Calibri"/>
          <w:bCs/>
          <w:caps/>
          <w:color w:val="auto"/>
          <w:sz w:val="32"/>
          <w:szCs w:val="32"/>
        </w:rPr>
        <w:outlineLvl w:val="9"/>
      </w:pPr>
      <w:r>
        <w:rPr>
          <w:rFonts w:ascii="宋体" w:hAnsi="宋体" w:cs="Calibri"/>
          <w:bCs/>
          <w:caps/>
          <w:color w:val="auto"/>
          <w:sz w:val="32"/>
          <w:szCs w:val="32"/>
        </w:rPr>
      </w:r>
      <w:r/>
    </w:p>
    <w:p>
      <w:pPr>
        <w:pStyle w:val="932"/>
        <w:ind w:firstLine="0"/>
        <w:jc w:val="left"/>
        <w:spacing w:before="120" w:after="120"/>
        <w:tabs>
          <w:tab w:val="right" w:pos="9854" w:leader="dot"/>
        </w:tabs>
        <w:rPr>
          <w:rStyle w:val="964"/>
          <w:rFonts w:ascii="宋体" w:hAnsi="宋体" w:cs="Calibri"/>
          <w:bCs/>
          <w:caps/>
          <w:color w:val="auto"/>
          <w:sz w:val="32"/>
          <w:szCs w:val="32"/>
        </w:rPr>
        <w:outlineLvl w:val="9"/>
      </w:pPr>
      <w:r>
        <w:rPr>
          <w:rStyle w:val="964"/>
          <w:rFonts w:ascii="宋体" w:hAnsi="宋体" w:cs="Calibri"/>
          <w:bCs/>
          <w:caps/>
          <w:color w:val="auto"/>
          <w:sz w:val="32"/>
        </w:rPr>
        <w:fldChar w:fldCharType="begin"/>
      </w:r>
      <w:r>
        <w:rPr>
          <w:rStyle w:val="964"/>
          <w:rFonts w:ascii="宋体" w:hAnsi="宋体" w:cs="Calibri"/>
          <w:bCs/>
          <w:caps/>
          <w:color w:val="auto"/>
          <w:sz w:val="32"/>
        </w:rPr>
        <w:instrText xml:space="preserve"> TOC \o "1-1" \h \z \u </w:instrText>
      </w:r>
      <w:r>
        <w:rPr>
          <w:rStyle w:val="964"/>
          <w:rFonts w:ascii="宋体" w:hAnsi="宋体" w:cs="Calibri"/>
          <w:bCs/>
          <w:caps/>
          <w:color w:val="auto"/>
          <w:sz w:val="32"/>
        </w:rPr>
        <w:fldChar w:fldCharType="separate"/>
      </w:r>
      <w:hyperlink w:tooltip="#_Toc105397776" w:anchor="_Toc105397776" w:history="1">
        <w:r>
          <w:rPr>
            <w:rStyle w:val="964"/>
            <w:rFonts w:ascii="宋体" w:hAnsi="宋体" w:cs="Calibri"/>
            <w:bCs/>
            <w:caps/>
            <w:color w:val="auto"/>
            <w:sz w:val="32"/>
            <w:szCs w:val="32"/>
          </w:rPr>
          <w:t xml:space="preserve">第一章 投标邀请函</w:t>
        </w:r>
        <w:r>
          <w:rPr>
            <w:rStyle w:val="964"/>
            <w:rFonts w:ascii="宋体" w:hAnsi="宋体" w:cs="Calibri"/>
            <w:bCs/>
            <w:caps/>
            <w:color w:val="auto"/>
            <w:sz w:val="32"/>
            <w:szCs w:val="32"/>
          </w:rPr>
          <w:tab/>
        </w:r>
        <w:r>
          <w:rPr>
            <w:rStyle w:val="964"/>
            <w:rFonts w:ascii="宋体" w:hAnsi="宋体" w:cs="Calibri"/>
            <w:bCs/>
            <w:caps/>
            <w:color w:val="auto"/>
            <w:sz w:val="32"/>
            <w:szCs w:val="32"/>
          </w:rPr>
          <w:fldChar w:fldCharType="begin"/>
        </w:r>
        <w:r>
          <w:rPr>
            <w:rStyle w:val="964"/>
            <w:rFonts w:ascii="宋体" w:hAnsi="宋体" w:cs="Calibri"/>
            <w:bCs/>
            <w:caps/>
            <w:color w:val="auto"/>
            <w:sz w:val="32"/>
            <w:szCs w:val="32"/>
          </w:rPr>
          <w:instrText xml:space="preserve"> PAGEREF _Toc105397776 \h </w:instrText>
        </w:r>
        <w:r>
          <w:rPr>
            <w:rStyle w:val="964"/>
            <w:rFonts w:ascii="宋体" w:hAnsi="宋体" w:cs="Calibri"/>
            <w:bCs/>
            <w:caps/>
            <w:color w:val="auto"/>
            <w:sz w:val="32"/>
            <w:szCs w:val="32"/>
          </w:rPr>
        </w:r>
        <w:r>
          <w:rPr>
            <w:rStyle w:val="964"/>
            <w:rFonts w:ascii="宋体" w:hAnsi="宋体" w:cs="Calibri"/>
            <w:bCs/>
            <w:caps/>
            <w:color w:val="auto"/>
            <w:sz w:val="32"/>
            <w:szCs w:val="32"/>
          </w:rPr>
          <w:fldChar w:fldCharType="separate"/>
        </w:r>
        <w:r>
          <w:rPr>
            <w:rStyle w:val="964"/>
            <w:rFonts w:ascii="宋体" w:hAnsi="宋体" w:cs="Calibri"/>
            <w:bCs/>
            <w:caps/>
            <w:color w:val="auto"/>
            <w:sz w:val="32"/>
            <w:szCs w:val="32"/>
          </w:rPr>
          <w:t xml:space="preserve">5</w:t>
        </w:r>
        <w:r>
          <w:rPr>
            <w:rStyle w:val="964"/>
            <w:rFonts w:ascii="宋体" w:hAnsi="宋体" w:cs="Calibri"/>
            <w:bCs/>
            <w:caps/>
            <w:color w:val="auto"/>
            <w:sz w:val="32"/>
            <w:szCs w:val="32"/>
          </w:rPr>
          <w:fldChar w:fldCharType="end"/>
        </w:r>
      </w:hyperlink>
      <w:r/>
      <w:r/>
    </w:p>
    <w:p>
      <w:pPr>
        <w:pStyle w:val="932"/>
        <w:ind w:firstLine="0"/>
        <w:jc w:val="left"/>
        <w:spacing w:before="120" w:after="120"/>
        <w:tabs>
          <w:tab w:val="right" w:pos="9854" w:leader="dot"/>
        </w:tabs>
        <w:rPr>
          <w:rStyle w:val="964"/>
          <w:rFonts w:ascii="宋体" w:hAnsi="宋体" w:cs="Calibri"/>
          <w:bCs/>
          <w:caps/>
          <w:color w:val="auto"/>
          <w:sz w:val="32"/>
          <w:szCs w:val="32"/>
        </w:rPr>
        <w:outlineLvl w:val="9"/>
      </w:pPr>
      <w:r/>
      <w:hyperlink w:tooltip="#_Toc105397777" w:anchor="_Toc105397777" w:history="1">
        <w:r>
          <w:rPr>
            <w:rStyle w:val="964"/>
            <w:rFonts w:ascii="宋体" w:hAnsi="宋体" w:cs="Calibri"/>
            <w:bCs/>
            <w:caps/>
            <w:color w:val="auto"/>
            <w:sz w:val="32"/>
            <w:szCs w:val="32"/>
          </w:rPr>
          <w:t xml:space="preserve">第二章 投标人须知</w:t>
        </w:r>
        <w:r>
          <w:rPr>
            <w:rStyle w:val="964"/>
            <w:rFonts w:ascii="宋体" w:hAnsi="宋体" w:cs="Calibri"/>
            <w:bCs/>
            <w:caps/>
            <w:color w:val="auto"/>
            <w:sz w:val="32"/>
            <w:szCs w:val="32"/>
          </w:rPr>
          <w:tab/>
        </w:r>
        <w:r>
          <w:rPr>
            <w:rStyle w:val="964"/>
            <w:rFonts w:ascii="宋体" w:hAnsi="宋体" w:cs="Calibri"/>
            <w:bCs/>
            <w:caps/>
            <w:color w:val="auto"/>
            <w:sz w:val="32"/>
            <w:szCs w:val="32"/>
          </w:rPr>
          <w:fldChar w:fldCharType="begin"/>
        </w:r>
        <w:r>
          <w:rPr>
            <w:rStyle w:val="964"/>
            <w:rFonts w:ascii="宋体" w:hAnsi="宋体" w:cs="Calibri"/>
            <w:bCs/>
            <w:caps/>
            <w:color w:val="auto"/>
            <w:sz w:val="32"/>
            <w:szCs w:val="32"/>
          </w:rPr>
          <w:instrText xml:space="preserve"> PAGEREF _Toc105397777 \h </w:instrText>
        </w:r>
        <w:r>
          <w:rPr>
            <w:rStyle w:val="964"/>
            <w:rFonts w:ascii="宋体" w:hAnsi="宋体" w:cs="Calibri"/>
            <w:bCs/>
            <w:caps/>
            <w:color w:val="auto"/>
            <w:sz w:val="32"/>
            <w:szCs w:val="32"/>
          </w:rPr>
        </w:r>
        <w:r>
          <w:rPr>
            <w:rStyle w:val="964"/>
            <w:rFonts w:ascii="宋体" w:hAnsi="宋体" w:cs="Calibri"/>
            <w:bCs/>
            <w:caps/>
            <w:color w:val="auto"/>
            <w:sz w:val="32"/>
            <w:szCs w:val="32"/>
          </w:rPr>
          <w:fldChar w:fldCharType="separate"/>
        </w:r>
        <w:r>
          <w:rPr>
            <w:rStyle w:val="964"/>
            <w:rFonts w:ascii="宋体" w:hAnsi="宋体" w:cs="Calibri"/>
            <w:bCs/>
            <w:caps/>
            <w:color w:val="auto"/>
            <w:sz w:val="32"/>
            <w:szCs w:val="32"/>
          </w:rPr>
          <w:t xml:space="preserve">9</w:t>
        </w:r>
        <w:r>
          <w:rPr>
            <w:rStyle w:val="964"/>
            <w:rFonts w:ascii="宋体" w:hAnsi="宋体" w:cs="Calibri"/>
            <w:bCs/>
            <w:caps/>
            <w:color w:val="auto"/>
            <w:sz w:val="32"/>
            <w:szCs w:val="32"/>
          </w:rPr>
          <w:fldChar w:fldCharType="end"/>
        </w:r>
      </w:hyperlink>
      <w:r/>
      <w:r/>
    </w:p>
    <w:p>
      <w:pPr>
        <w:pStyle w:val="932"/>
        <w:ind w:firstLine="0"/>
        <w:jc w:val="left"/>
        <w:spacing w:before="120" w:after="120"/>
        <w:tabs>
          <w:tab w:val="right" w:pos="9854" w:leader="dot"/>
        </w:tabs>
        <w:rPr>
          <w:rStyle w:val="964"/>
          <w:rFonts w:ascii="宋体" w:hAnsi="宋体" w:cs="Calibri"/>
          <w:bCs/>
          <w:caps/>
          <w:color w:val="auto"/>
          <w:sz w:val="32"/>
          <w:szCs w:val="32"/>
        </w:rPr>
        <w:outlineLvl w:val="9"/>
      </w:pPr>
      <w:r/>
      <w:hyperlink w:tooltip="#_Toc105397778" w:anchor="_Toc105397778" w:history="1">
        <w:r>
          <w:rPr>
            <w:rStyle w:val="964"/>
            <w:rFonts w:ascii="宋体" w:hAnsi="宋体" w:cs="Calibri"/>
            <w:bCs/>
            <w:caps/>
            <w:color w:val="auto"/>
            <w:sz w:val="32"/>
            <w:szCs w:val="32"/>
          </w:rPr>
          <w:t xml:space="preserve">第三章 投标文件格式</w:t>
        </w:r>
        <w:r>
          <w:rPr>
            <w:rStyle w:val="964"/>
            <w:rFonts w:ascii="宋体" w:hAnsi="宋体" w:cs="Calibri"/>
            <w:bCs/>
            <w:caps/>
            <w:color w:val="auto"/>
            <w:sz w:val="32"/>
            <w:szCs w:val="32"/>
          </w:rPr>
          <w:tab/>
        </w:r>
        <w:r>
          <w:rPr>
            <w:rStyle w:val="964"/>
            <w:rFonts w:ascii="宋体" w:hAnsi="宋体" w:cs="Calibri"/>
            <w:bCs/>
            <w:caps/>
            <w:color w:val="auto"/>
            <w:sz w:val="32"/>
            <w:szCs w:val="32"/>
          </w:rPr>
          <w:fldChar w:fldCharType="begin"/>
        </w:r>
        <w:r>
          <w:rPr>
            <w:rStyle w:val="964"/>
            <w:rFonts w:ascii="宋体" w:hAnsi="宋体" w:cs="Calibri"/>
            <w:bCs/>
            <w:caps/>
            <w:color w:val="auto"/>
            <w:sz w:val="32"/>
            <w:szCs w:val="32"/>
          </w:rPr>
          <w:instrText xml:space="preserve"> PAGEREF _Toc105397778 \h </w:instrText>
        </w:r>
        <w:r>
          <w:rPr>
            <w:rStyle w:val="964"/>
            <w:rFonts w:ascii="宋体" w:hAnsi="宋体" w:cs="Calibri"/>
            <w:bCs/>
            <w:caps/>
            <w:color w:val="auto"/>
            <w:sz w:val="32"/>
            <w:szCs w:val="32"/>
          </w:rPr>
        </w:r>
        <w:r>
          <w:rPr>
            <w:rStyle w:val="964"/>
            <w:rFonts w:ascii="宋体" w:hAnsi="宋体" w:cs="Calibri"/>
            <w:bCs/>
            <w:caps/>
            <w:color w:val="auto"/>
            <w:sz w:val="32"/>
            <w:szCs w:val="32"/>
          </w:rPr>
          <w:fldChar w:fldCharType="separate"/>
        </w:r>
        <w:r>
          <w:rPr>
            <w:rStyle w:val="964"/>
            <w:rFonts w:ascii="宋体" w:hAnsi="宋体" w:cs="Calibri"/>
            <w:bCs/>
            <w:caps/>
            <w:color w:val="auto"/>
            <w:sz w:val="32"/>
            <w:szCs w:val="32"/>
          </w:rPr>
          <w:t xml:space="preserve">21</w:t>
        </w:r>
        <w:r>
          <w:rPr>
            <w:rStyle w:val="964"/>
            <w:rFonts w:ascii="宋体" w:hAnsi="宋体" w:cs="Calibri"/>
            <w:bCs/>
            <w:caps/>
            <w:color w:val="auto"/>
            <w:sz w:val="32"/>
            <w:szCs w:val="32"/>
          </w:rPr>
          <w:fldChar w:fldCharType="end"/>
        </w:r>
      </w:hyperlink>
      <w:r/>
      <w:r/>
    </w:p>
    <w:p>
      <w:pPr>
        <w:pStyle w:val="932"/>
        <w:ind w:firstLine="0"/>
        <w:jc w:val="left"/>
        <w:spacing w:before="120" w:after="120"/>
        <w:tabs>
          <w:tab w:val="right" w:pos="9854" w:leader="dot"/>
        </w:tabs>
        <w:rPr>
          <w:rStyle w:val="964"/>
          <w:rFonts w:ascii="宋体" w:hAnsi="宋体" w:cs="Calibri"/>
          <w:bCs/>
          <w:caps/>
          <w:color w:val="auto"/>
          <w:sz w:val="32"/>
          <w:szCs w:val="32"/>
        </w:rPr>
        <w:outlineLvl w:val="9"/>
      </w:pPr>
      <w:r/>
      <w:hyperlink w:tooltip="#_Toc105397793" w:anchor="_Toc105397793" w:history="1">
        <w:r>
          <w:rPr>
            <w:rStyle w:val="964"/>
            <w:rFonts w:ascii="宋体" w:hAnsi="宋体" w:cs="Calibri"/>
            <w:bCs/>
            <w:caps/>
            <w:color w:val="auto"/>
            <w:sz w:val="32"/>
            <w:szCs w:val="32"/>
          </w:rPr>
          <w:t xml:space="preserve">第四章 招标书</w:t>
        </w:r>
        <w:r>
          <w:rPr>
            <w:rStyle w:val="964"/>
            <w:rFonts w:ascii="宋体" w:hAnsi="宋体" w:cs="Calibri"/>
            <w:bCs/>
            <w:caps/>
            <w:color w:val="auto"/>
            <w:sz w:val="32"/>
            <w:szCs w:val="32"/>
          </w:rPr>
          <w:tab/>
        </w:r>
        <w:r>
          <w:rPr>
            <w:rStyle w:val="964"/>
            <w:rFonts w:ascii="宋体" w:hAnsi="宋体" w:cs="Calibri"/>
            <w:bCs/>
            <w:caps/>
            <w:color w:val="auto"/>
            <w:sz w:val="32"/>
            <w:szCs w:val="32"/>
          </w:rPr>
          <w:fldChar w:fldCharType="begin"/>
        </w:r>
        <w:r>
          <w:rPr>
            <w:rStyle w:val="964"/>
            <w:rFonts w:ascii="宋体" w:hAnsi="宋体" w:cs="Calibri"/>
            <w:bCs/>
            <w:caps/>
            <w:color w:val="auto"/>
            <w:sz w:val="32"/>
            <w:szCs w:val="32"/>
          </w:rPr>
          <w:instrText xml:space="preserve"> PAGEREF _Toc105397793 \h </w:instrText>
        </w:r>
        <w:r>
          <w:rPr>
            <w:rStyle w:val="964"/>
            <w:rFonts w:ascii="宋体" w:hAnsi="宋体" w:cs="Calibri"/>
            <w:bCs/>
            <w:caps/>
            <w:color w:val="auto"/>
            <w:sz w:val="32"/>
            <w:szCs w:val="32"/>
          </w:rPr>
        </w:r>
        <w:r>
          <w:rPr>
            <w:rStyle w:val="964"/>
            <w:rFonts w:ascii="宋体" w:hAnsi="宋体" w:cs="Calibri"/>
            <w:bCs/>
            <w:caps/>
            <w:color w:val="auto"/>
            <w:sz w:val="32"/>
            <w:szCs w:val="32"/>
          </w:rPr>
          <w:fldChar w:fldCharType="separate"/>
        </w:r>
        <w:r>
          <w:rPr>
            <w:rStyle w:val="964"/>
            <w:rFonts w:ascii="宋体" w:hAnsi="宋体" w:cs="Calibri"/>
            <w:bCs/>
            <w:caps/>
            <w:color w:val="auto"/>
            <w:sz w:val="32"/>
            <w:szCs w:val="32"/>
          </w:rPr>
          <w:t xml:space="preserve">34</w:t>
        </w:r>
        <w:r>
          <w:rPr>
            <w:rStyle w:val="964"/>
            <w:rFonts w:ascii="宋体" w:hAnsi="宋体" w:cs="Calibri"/>
            <w:bCs/>
            <w:caps/>
            <w:color w:val="auto"/>
            <w:sz w:val="32"/>
            <w:szCs w:val="32"/>
          </w:rPr>
          <w:fldChar w:fldCharType="end"/>
        </w:r>
      </w:hyperlink>
      <w:r/>
      <w:r/>
    </w:p>
    <w:p>
      <w:pPr>
        <w:pStyle w:val="932"/>
        <w:ind w:firstLine="0"/>
        <w:jc w:val="left"/>
        <w:spacing w:before="120" w:after="120"/>
        <w:tabs>
          <w:tab w:val="right" w:pos="9854" w:leader="dot"/>
        </w:tabs>
        <w:rPr>
          <w:rStyle w:val="964"/>
          <w:rFonts w:ascii="宋体" w:hAnsi="宋体" w:cs="Calibri"/>
          <w:bCs/>
          <w:caps/>
          <w:color w:val="auto"/>
          <w:sz w:val="32"/>
          <w:szCs w:val="32"/>
        </w:rPr>
        <w:outlineLvl w:val="9"/>
      </w:pPr>
      <w:r/>
      <w:hyperlink w:tooltip="#_Toc105397794" w:anchor="_Toc105397794" w:history="1">
        <w:r>
          <w:rPr>
            <w:rStyle w:val="964"/>
            <w:rFonts w:ascii="宋体" w:hAnsi="宋体" w:cs="Calibri"/>
            <w:bCs/>
            <w:caps/>
            <w:color w:val="auto"/>
            <w:sz w:val="32"/>
            <w:szCs w:val="32"/>
          </w:rPr>
          <w:t xml:space="preserve">第五章 合同及主要条款</w:t>
        </w:r>
        <w:r>
          <w:rPr>
            <w:rStyle w:val="964"/>
            <w:rFonts w:ascii="宋体" w:hAnsi="宋体" w:cs="Calibri"/>
            <w:bCs/>
            <w:caps/>
            <w:color w:val="auto"/>
            <w:sz w:val="32"/>
            <w:szCs w:val="32"/>
          </w:rPr>
          <w:tab/>
        </w:r>
        <w:r>
          <w:rPr>
            <w:rStyle w:val="964"/>
            <w:rFonts w:ascii="宋体" w:hAnsi="宋体" w:cs="Calibri"/>
            <w:bCs/>
            <w:caps/>
            <w:color w:val="auto"/>
            <w:sz w:val="32"/>
            <w:szCs w:val="32"/>
          </w:rPr>
          <w:fldChar w:fldCharType="begin"/>
        </w:r>
        <w:r>
          <w:rPr>
            <w:rStyle w:val="964"/>
            <w:rFonts w:ascii="宋体" w:hAnsi="宋体" w:cs="Calibri"/>
            <w:bCs/>
            <w:caps/>
            <w:color w:val="auto"/>
            <w:sz w:val="32"/>
            <w:szCs w:val="32"/>
          </w:rPr>
          <w:instrText xml:space="preserve"> PAGEREF _Toc105397794 \h </w:instrText>
        </w:r>
        <w:r>
          <w:rPr>
            <w:rStyle w:val="964"/>
            <w:rFonts w:ascii="宋体" w:hAnsi="宋体" w:cs="Calibri"/>
            <w:bCs/>
            <w:caps/>
            <w:color w:val="auto"/>
            <w:sz w:val="32"/>
            <w:szCs w:val="32"/>
          </w:rPr>
        </w:r>
        <w:r>
          <w:rPr>
            <w:rStyle w:val="964"/>
            <w:rFonts w:ascii="宋体" w:hAnsi="宋体" w:cs="Calibri"/>
            <w:bCs/>
            <w:caps/>
            <w:color w:val="auto"/>
            <w:sz w:val="32"/>
            <w:szCs w:val="32"/>
          </w:rPr>
          <w:fldChar w:fldCharType="separate"/>
        </w:r>
        <w:r>
          <w:rPr>
            <w:rStyle w:val="964"/>
            <w:rFonts w:ascii="宋体" w:hAnsi="宋体" w:cs="Calibri"/>
            <w:bCs/>
            <w:caps/>
            <w:color w:val="auto"/>
            <w:sz w:val="32"/>
            <w:szCs w:val="32"/>
          </w:rPr>
          <w:t xml:space="preserve">69</w:t>
        </w:r>
        <w:r>
          <w:rPr>
            <w:rStyle w:val="964"/>
            <w:rFonts w:ascii="宋体" w:hAnsi="宋体" w:cs="Calibri"/>
            <w:bCs/>
            <w:caps/>
            <w:color w:val="auto"/>
            <w:sz w:val="32"/>
            <w:szCs w:val="32"/>
          </w:rPr>
          <w:fldChar w:fldCharType="end"/>
        </w:r>
      </w:hyperlink>
      <w:r/>
      <w:r/>
    </w:p>
    <w:p>
      <w:pPr>
        <w:pStyle w:val="932"/>
        <w:ind w:firstLine="0"/>
        <w:jc w:val="left"/>
        <w:spacing w:before="120" w:after="120"/>
        <w:tabs>
          <w:tab w:val="right" w:pos="9854" w:leader="dot"/>
        </w:tabs>
        <w:rPr>
          <w:rStyle w:val="964"/>
          <w:rFonts w:ascii="宋体" w:hAnsi="宋体" w:cs="Calibri"/>
          <w:bCs/>
          <w:caps/>
          <w:color w:val="auto"/>
          <w:sz w:val="32"/>
          <w:szCs w:val="32"/>
        </w:rPr>
        <w:outlineLvl w:val="9"/>
      </w:pPr>
      <w:r/>
      <w:hyperlink w:tooltip="#_Toc105397795" w:anchor="_Toc105397795" w:history="1">
        <w:r>
          <w:rPr>
            <w:rStyle w:val="964"/>
            <w:rFonts w:ascii="宋体" w:hAnsi="宋体" w:cs="Calibri"/>
            <w:bCs/>
            <w:caps/>
            <w:color w:val="auto"/>
            <w:sz w:val="32"/>
            <w:szCs w:val="32"/>
          </w:rPr>
          <w:t xml:space="preserve">第六章 评标办法和评分标准</w:t>
        </w:r>
        <w:r>
          <w:rPr>
            <w:rStyle w:val="964"/>
            <w:rFonts w:ascii="宋体" w:hAnsi="宋体" w:cs="Calibri"/>
            <w:bCs/>
            <w:caps/>
            <w:color w:val="auto"/>
            <w:sz w:val="32"/>
            <w:szCs w:val="32"/>
          </w:rPr>
          <w:tab/>
        </w:r>
        <w:r>
          <w:rPr>
            <w:rStyle w:val="964"/>
            <w:rFonts w:ascii="宋体" w:hAnsi="宋体" w:cs="Calibri"/>
            <w:bCs/>
            <w:caps/>
            <w:color w:val="auto"/>
            <w:sz w:val="32"/>
            <w:szCs w:val="32"/>
          </w:rPr>
          <w:fldChar w:fldCharType="begin"/>
        </w:r>
        <w:r>
          <w:rPr>
            <w:rStyle w:val="964"/>
            <w:rFonts w:ascii="宋体" w:hAnsi="宋体" w:cs="Calibri"/>
            <w:bCs/>
            <w:caps/>
            <w:color w:val="auto"/>
            <w:sz w:val="32"/>
            <w:szCs w:val="32"/>
          </w:rPr>
          <w:instrText xml:space="preserve"> PAGEREF _Toc105397795 \h </w:instrText>
        </w:r>
        <w:r>
          <w:rPr>
            <w:rStyle w:val="964"/>
            <w:rFonts w:ascii="宋体" w:hAnsi="宋体" w:cs="Calibri"/>
            <w:bCs/>
            <w:caps/>
            <w:color w:val="auto"/>
            <w:sz w:val="32"/>
            <w:szCs w:val="32"/>
          </w:rPr>
        </w:r>
        <w:r>
          <w:rPr>
            <w:rStyle w:val="964"/>
            <w:rFonts w:ascii="宋体" w:hAnsi="宋体" w:cs="Calibri"/>
            <w:bCs/>
            <w:caps/>
            <w:color w:val="auto"/>
            <w:sz w:val="32"/>
            <w:szCs w:val="32"/>
          </w:rPr>
          <w:fldChar w:fldCharType="separate"/>
        </w:r>
        <w:r>
          <w:rPr>
            <w:rStyle w:val="964"/>
            <w:rFonts w:ascii="宋体" w:hAnsi="宋体" w:cs="Calibri"/>
            <w:bCs/>
            <w:caps/>
            <w:color w:val="auto"/>
            <w:sz w:val="32"/>
            <w:szCs w:val="32"/>
          </w:rPr>
          <w:t xml:space="preserve">76</w:t>
        </w:r>
        <w:r>
          <w:rPr>
            <w:rStyle w:val="964"/>
            <w:rFonts w:ascii="宋体" w:hAnsi="宋体" w:cs="Calibri"/>
            <w:bCs/>
            <w:caps/>
            <w:color w:val="auto"/>
            <w:sz w:val="32"/>
            <w:szCs w:val="32"/>
          </w:rPr>
          <w:fldChar w:fldCharType="end"/>
        </w:r>
      </w:hyperlink>
      <w:r/>
      <w:r/>
    </w:p>
    <w:p>
      <w:pPr>
        <w:pStyle w:val="932"/>
        <w:ind w:firstLine="0"/>
        <w:jc w:val="left"/>
        <w:spacing w:before="120" w:after="120"/>
        <w:tabs>
          <w:tab w:val="right" w:pos="9856" w:leader="dot"/>
        </w:tabs>
        <w:rPr>
          <w:rFonts w:ascii="宋体" w:hAnsi="宋体"/>
          <w:sz w:val="32"/>
          <w:szCs w:val="32"/>
        </w:rPr>
        <w:outlineLvl w:val="9"/>
      </w:pPr>
      <w:r>
        <w:rPr>
          <w:rStyle w:val="964"/>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JSZC-320500-JZCG-G2025-0546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西苑医院苏州医院支气管镜、胃肠镜及可视喉镜等</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联系人：严工、谷工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512-69820896</w:t>
            </w:r>
            <w:r>
              <w:rPr>
                <w:rFonts w:hint="eastAsia" w:ascii="宋体" w:hAnsi="宋体"/>
                <w:sz w:val="21"/>
                <w:szCs w:val="21"/>
              </w:rPr>
              <w:t xml:space="preserve">、6</w:t>
            </w:r>
            <w:r>
              <w:rPr>
                <w:rFonts w:ascii="宋体" w:hAnsi="宋体"/>
                <w:sz w:val="21"/>
                <w:szCs w:val="21"/>
              </w:rPr>
              <w:t xml:space="preserve">9820888</w:t>
            </w:r>
            <w:r>
              <w:rPr>
                <w:rFonts w:hint="eastAsia" w:ascii="宋体" w:hAnsi="宋体"/>
                <w:sz w:val="21"/>
                <w:szCs w:val="21"/>
              </w:rPr>
              <w:t xml:space="preserve">、6</w:t>
            </w:r>
            <w:r>
              <w:rPr>
                <w:rFonts w:ascii="宋体" w:hAnsi="宋体"/>
                <w:sz w:val="21"/>
                <w:szCs w:val="21"/>
              </w:rPr>
              <w:t xml:space="preserve">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ascii="Segoe UI" w:hAnsi="Segoe UI" w:cs="Segoe UI"/>
                <w:sz w:val="21"/>
                <w:szCs w:val="21"/>
                <w:shd w:val="clear" w:color="auto" w:fill="ffffff"/>
              </w:rPr>
              <w:t xml:space="preserve">苏州市中医医院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苏州市姑苏区杨素路18号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徐洪</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0512-6787</w:t>
            </w:r>
            <w:r>
              <w:rPr>
                <w:rFonts w:hint="eastAsia" w:ascii="宋体" w:hAnsi="宋体"/>
                <w:sz w:val="21"/>
                <w:szCs w:val="21"/>
              </w:rPr>
              <w:t xml:space="preserve">0690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月14</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r>
            <w:r>
              <w:rPr>
                <w:rFonts w:ascii="宋体" w:hAnsi="宋体" w:cs="Times New Roman"/>
                <w:sz w:val="21"/>
                <w:szCs w:val="21"/>
                <w:u w:val="single"/>
              </w:rPr>
              <w:t xml:space="preserve">11</w:t>
            </w:r>
            <w:r>
              <w:rPr>
                <w:rFonts w:hint="eastAsia" w:ascii="宋体" w:hAnsi="宋体" w:cs="Times New Roman"/>
                <w:sz w:val="21"/>
                <w:szCs w:val="21"/>
                <w:u w:val="single"/>
              </w:rPr>
              <w:t xml:space="preserve">月14</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11</w:t>
            </w:r>
            <w:r>
              <w:rPr>
                <w:rFonts w:hint="eastAsia" w:ascii="宋体" w:hAnsi="宋体" w:cs="Times New Roman"/>
                <w:sz w:val="21"/>
                <w:szCs w:val="21"/>
                <w:u w:val="single"/>
              </w:rPr>
              <w:t xml:space="preserve">月14</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3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3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92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925"/>
        <w:rPr>
          <w:rFonts w:ascii="宋体" w:hAnsi="宋体"/>
        </w:rPr>
      </w:pPr>
      <w:r>
        <w:rPr>
          <w:rFonts w:ascii="宋体" w:hAnsi="宋体"/>
        </w:rPr>
      </w:r>
      <w:r/>
    </w:p>
    <w:p>
      <w:pPr>
        <w:pStyle w:val="91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99"/>
        <w:ind w:left="431" w:firstLine="17"/>
        <w:jc w:val="center"/>
        <w:spacing w:before="0" w:after="0" w:line="360" w:lineRule="auto"/>
        <w:rPr>
          <w:rStyle w:val="1029"/>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西苑医院苏州医院支气管镜、胃肠镜及可视喉镜等</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hint="eastAsia" w:ascii="宋体" w:hAnsi="宋体"/>
          <w:b/>
          <w:sz w:val="21"/>
          <w:szCs w:val="21"/>
          <w:u w:val="single"/>
        </w:rPr>
        <w:t xml:space="preserve">11月14日09点30分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91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91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JSZC-320500-JZCG-G2025-0546</w:t>
      </w:r>
      <w:r/>
    </w:p>
    <w:p>
      <w:pPr>
        <w:pStyle w:val="917"/>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西苑医院苏州医院支气管镜、胃肠镜及可视喉镜等</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本项目为</w:t>
      </w:r>
      <w:r>
        <w:rPr>
          <w:rFonts w:ascii="宋体" w:hAnsi="宋体"/>
          <w:b/>
          <w:sz w:val="21"/>
          <w:szCs w:val="21"/>
        </w:rPr>
        <w:t xml:space="preserve">JSZC-320500-JZCG-G2025-0506</w:t>
      </w:r>
      <w:r>
        <w:rPr>
          <w:rFonts w:hint="eastAsia" w:ascii="宋体" w:hAnsi="宋体"/>
          <w:b/>
          <w:sz w:val="21"/>
          <w:szCs w:val="21"/>
        </w:rPr>
        <w:t xml:space="preserve">项目中标段二、标段三、标段四、标段五和标段七废标重招项目。</w:t>
      </w:r>
      <w:r/>
    </w:p>
    <w:p>
      <w:pPr>
        <w:pStyle w:val="91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4.预算金额：</w:t>
      </w:r>
      <w:r>
        <w:rPr>
          <w:rFonts w:hint="eastAsia" w:ascii="宋体" w:hAnsi="宋体"/>
          <w:sz w:val="21"/>
          <w:szCs w:val="21"/>
        </w:rPr>
        <w:t xml:space="preserve">人民币</w:t>
      </w:r>
      <w:r>
        <w:rPr>
          <w:rFonts w:hint="eastAsia" w:ascii="宋体" w:hAnsi="宋体"/>
          <w:sz w:val="21"/>
          <w:szCs w:val="21"/>
        </w:rPr>
        <w:t xml:space="preserve">捌佰捌拾伍</w:t>
      </w:r>
      <w:r>
        <w:rPr>
          <w:rFonts w:hint="eastAsia" w:ascii="宋体" w:hAnsi="宋体"/>
          <w:sz w:val="21"/>
          <w:szCs w:val="21"/>
        </w:rPr>
        <w:t xml:space="preserve">万元整（￥</w:t>
      </w:r>
      <w:r>
        <w:rPr>
          <w:rFonts w:ascii="宋体" w:hAnsi="宋体"/>
          <w:sz w:val="21"/>
          <w:szCs w:val="21"/>
        </w:rPr>
        <w:t xml:space="preserve">8</w:t>
      </w:r>
      <w:r>
        <w:rPr>
          <w:rFonts w:ascii="宋体" w:hAnsi="宋体"/>
          <w:sz w:val="21"/>
          <w:szCs w:val="21"/>
        </w:rPr>
        <w:t xml:space="preserve">,</w:t>
      </w:r>
      <w:r>
        <w:rPr>
          <w:rFonts w:ascii="宋体" w:hAnsi="宋体"/>
          <w:sz w:val="21"/>
          <w:szCs w:val="21"/>
        </w:rPr>
        <w:t xml:space="preserve">85</w:t>
      </w:r>
      <w:r>
        <w:rPr>
          <w:rFonts w:hint="eastAsia" w:ascii="宋体" w:hAnsi="宋体"/>
          <w:sz w:val="21"/>
          <w:szCs w:val="21"/>
        </w:rPr>
        <w:t xml:space="preserve">0</w:t>
      </w:r>
      <w:r>
        <w:rPr>
          <w:rFonts w:ascii="宋体" w:hAnsi="宋体"/>
          <w:sz w:val="21"/>
          <w:szCs w:val="21"/>
        </w:rPr>
        <w:t xml:space="preserve">,</w:t>
      </w:r>
      <w:r>
        <w:rPr>
          <w:rFonts w:hint="eastAsia" w:ascii="宋体" w:hAnsi="宋体"/>
          <w:sz w:val="21"/>
          <w:szCs w:val="21"/>
        </w:rPr>
        <w:t xml:space="preserve">000.00元）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w:t>
      </w:r>
      <w:r>
        <w:rPr>
          <w:rFonts w:hint="eastAsia" w:ascii="宋体" w:hAnsi="宋体"/>
          <w:sz w:val="21"/>
        </w:rPr>
        <w:t xml:space="preserve">一</w:t>
      </w:r>
      <w:r>
        <w:rPr>
          <w:rFonts w:hint="eastAsia" w:ascii="宋体" w:hAnsi="宋体"/>
          <w:sz w:val="21"/>
        </w:rPr>
        <w:t xml:space="preserve">：</w:t>
      </w:r>
      <w:r>
        <w:rPr>
          <w:rFonts w:hint="eastAsia" w:ascii="宋体" w:hAnsi="宋体"/>
          <w:sz w:val="21"/>
          <w:szCs w:val="21"/>
        </w:rPr>
        <w:t xml:space="preserve">西苑医院苏州医院</w:t>
      </w:r>
      <w:r>
        <w:rPr>
          <w:rFonts w:hint="eastAsia" w:ascii="宋体" w:hAnsi="宋体"/>
          <w:sz w:val="21"/>
        </w:rPr>
        <w:t xml:space="preserve">胆道镜及普外科胃肠镜，预算金额为人民币叁佰贰拾万元整（￥3</w:t>
      </w:r>
      <w:r>
        <w:rPr>
          <w:rFonts w:ascii="宋体" w:hAnsi="宋体"/>
          <w:sz w:val="21"/>
        </w:rPr>
        <w:t xml:space="preserve">,</w:t>
      </w:r>
      <w:r>
        <w:rPr>
          <w:rFonts w:hint="eastAsia" w:ascii="宋体" w:hAnsi="宋体"/>
          <w:sz w:val="21"/>
        </w:rPr>
        <w:t xml:space="preserve">200</w:t>
      </w:r>
      <w:r>
        <w:rPr>
          <w:rFonts w:ascii="宋体" w:hAnsi="宋体"/>
          <w:sz w:val="21"/>
        </w:rPr>
        <w:t xml:space="preserve">,</w:t>
      </w:r>
      <w:r>
        <w:rPr>
          <w:rFonts w:hint="eastAsia" w:ascii="宋体" w:hAnsi="宋体"/>
          <w:sz w:val="21"/>
        </w:rPr>
        <w:t xml:space="preserve">000.</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w:t>
      </w:r>
      <w:r>
        <w:rPr>
          <w:rFonts w:hint="eastAsia" w:ascii="宋体" w:hAnsi="宋体"/>
          <w:sz w:val="21"/>
        </w:rPr>
        <w:t xml:space="preserve">二</w:t>
      </w:r>
      <w:r>
        <w:rPr>
          <w:rFonts w:hint="eastAsia" w:ascii="宋体" w:hAnsi="宋体"/>
          <w:sz w:val="21"/>
        </w:rPr>
        <w:t xml:space="preserve">：</w:t>
      </w:r>
      <w:r>
        <w:rPr>
          <w:rFonts w:hint="eastAsia" w:ascii="宋体" w:hAnsi="宋体"/>
          <w:sz w:val="21"/>
          <w:szCs w:val="21"/>
        </w:rPr>
        <w:t xml:space="preserve">西苑医院苏州医院</w:t>
      </w:r>
      <w:r>
        <w:rPr>
          <w:rFonts w:hint="eastAsia" w:ascii="宋体" w:hAnsi="宋体"/>
          <w:sz w:val="21"/>
        </w:rPr>
        <w:t xml:space="preserve">支气管镜及十二指肠镜等，预算金额为人民币伍佰零陆万元整（￥5</w:t>
      </w:r>
      <w:r>
        <w:rPr>
          <w:rFonts w:ascii="宋体" w:hAnsi="宋体"/>
          <w:sz w:val="21"/>
        </w:rPr>
        <w:t xml:space="preserve">,</w:t>
      </w:r>
      <w:r>
        <w:rPr>
          <w:rFonts w:hint="eastAsia" w:ascii="宋体" w:hAnsi="宋体"/>
          <w:sz w:val="21"/>
        </w:rPr>
        <w:t xml:space="preserve">060</w:t>
      </w:r>
      <w:r>
        <w:rPr>
          <w:rFonts w:ascii="宋体" w:hAnsi="宋体"/>
          <w:sz w:val="21"/>
        </w:rPr>
        <w:t xml:space="preserve">,</w:t>
      </w:r>
      <w:r>
        <w:rPr>
          <w:rFonts w:hint="eastAsia" w:ascii="宋体" w:hAnsi="宋体"/>
          <w:sz w:val="21"/>
        </w:rPr>
        <w:t xml:space="preserve">000.</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w:t>
      </w:r>
      <w:r>
        <w:rPr>
          <w:rFonts w:hint="eastAsia" w:ascii="宋体" w:hAnsi="宋体"/>
          <w:sz w:val="21"/>
        </w:rPr>
        <w:t xml:space="preserve">三</w:t>
      </w:r>
      <w:r>
        <w:rPr>
          <w:rFonts w:hint="eastAsia" w:ascii="宋体" w:hAnsi="宋体"/>
          <w:sz w:val="21"/>
        </w:rPr>
        <w:t xml:space="preserve">：</w:t>
      </w:r>
      <w:r>
        <w:rPr>
          <w:rFonts w:hint="eastAsia" w:ascii="宋体" w:hAnsi="宋体"/>
          <w:sz w:val="21"/>
          <w:szCs w:val="21"/>
        </w:rPr>
        <w:t xml:space="preserve">西苑医院苏州医院</w:t>
      </w:r>
      <w:r>
        <w:rPr>
          <w:rFonts w:hint="eastAsia" w:ascii="宋体" w:hAnsi="宋体"/>
          <w:sz w:val="21"/>
        </w:rPr>
        <w:t xml:space="preserve">呼气试验检测仪</w:t>
      </w:r>
      <w:r>
        <w:rPr>
          <w:rFonts w:hint="eastAsia" w:ascii="宋体" w:hAnsi="宋体"/>
          <w:sz w:val="21"/>
        </w:rPr>
        <w:t xml:space="preserve">，预算金额为人民币壹拾陆万元整（￥1</w:t>
      </w:r>
      <w:r>
        <w:rPr>
          <w:rFonts w:ascii="宋体" w:hAnsi="宋体"/>
          <w:sz w:val="21"/>
        </w:rPr>
        <w:t xml:space="preserve">6</w:t>
      </w:r>
      <w:r>
        <w:rPr>
          <w:rFonts w:hint="eastAsia" w:ascii="宋体" w:hAnsi="宋体"/>
          <w:sz w:val="21"/>
        </w:rPr>
        <w:t xml:space="preserve">0</w:t>
      </w:r>
      <w:r>
        <w:rPr>
          <w:rFonts w:ascii="宋体" w:hAnsi="宋体"/>
          <w:sz w:val="21"/>
        </w:rPr>
        <w:t xml:space="preserve">,</w:t>
      </w:r>
      <w:r>
        <w:rPr>
          <w:rFonts w:hint="eastAsia" w:ascii="宋体" w:hAnsi="宋体"/>
          <w:sz w:val="21"/>
        </w:rPr>
        <w:t xml:space="preserve">000.</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w:t>
      </w:r>
      <w:r>
        <w:rPr>
          <w:rFonts w:hint="eastAsia" w:ascii="宋体" w:hAnsi="宋体"/>
          <w:sz w:val="21"/>
        </w:rPr>
        <w:t xml:space="preserve">四</w:t>
      </w:r>
      <w:r>
        <w:rPr>
          <w:rFonts w:hint="eastAsia" w:ascii="宋体" w:hAnsi="宋体"/>
          <w:sz w:val="21"/>
        </w:rPr>
        <w:t xml:space="preserve">：</w:t>
      </w:r>
      <w:r>
        <w:rPr>
          <w:rFonts w:hint="eastAsia" w:ascii="宋体" w:hAnsi="宋体"/>
          <w:sz w:val="21"/>
          <w:szCs w:val="21"/>
        </w:rPr>
        <w:t xml:space="preserve">西苑医院苏州医院</w:t>
      </w:r>
      <w:r>
        <w:rPr>
          <w:rFonts w:hint="eastAsia" w:ascii="宋体" w:hAnsi="宋体"/>
          <w:sz w:val="21"/>
        </w:rPr>
        <w:t xml:space="preserve">体检仪</w:t>
      </w:r>
      <w:r>
        <w:rPr>
          <w:rFonts w:hint="eastAsia" w:ascii="宋体" w:hAnsi="宋体"/>
          <w:sz w:val="21"/>
        </w:rPr>
        <w:t xml:space="preserve">，预算金额为人民币壹拾万元整（￥1</w:t>
      </w:r>
      <w:r>
        <w:rPr>
          <w:rFonts w:ascii="宋体" w:hAnsi="宋体"/>
          <w:sz w:val="21"/>
        </w:rPr>
        <w:t xml:space="preserve">0</w:t>
      </w:r>
      <w:r>
        <w:rPr>
          <w:rFonts w:hint="eastAsia" w:ascii="宋体" w:hAnsi="宋体"/>
          <w:sz w:val="21"/>
        </w:rPr>
        <w:t xml:space="preserve">0</w:t>
      </w:r>
      <w:r>
        <w:rPr>
          <w:rFonts w:ascii="宋体" w:hAnsi="宋体"/>
          <w:sz w:val="21"/>
        </w:rPr>
        <w:t xml:space="preserve">,</w:t>
      </w:r>
      <w:r>
        <w:rPr>
          <w:rFonts w:hint="eastAsia" w:ascii="宋体" w:hAnsi="宋体"/>
          <w:sz w:val="21"/>
        </w:rPr>
        <w:t xml:space="preserve">000.</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w:t>
      </w:r>
      <w:r>
        <w:rPr>
          <w:rFonts w:hint="eastAsia" w:ascii="宋体" w:hAnsi="宋体"/>
          <w:sz w:val="21"/>
        </w:rPr>
        <w:t xml:space="preserve">五</w:t>
      </w:r>
      <w:r>
        <w:rPr>
          <w:rFonts w:hint="eastAsia" w:ascii="宋体" w:hAnsi="宋体"/>
          <w:sz w:val="21"/>
        </w:rPr>
        <w:t xml:space="preserve">：</w:t>
      </w:r>
      <w:r>
        <w:rPr>
          <w:rFonts w:hint="eastAsia" w:ascii="宋体" w:hAnsi="宋体"/>
          <w:sz w:val="21"/>
          <w:szCs w:val="21"/>
        </w:rPr>
        <w:t xml:space="preserve">西苑医院苏州医院</w:t>
      </w:r>
      <w:r>
        <w:rPr>
          <w:rFonts w:hint="eastAsia" w:ascii="宋体" w:hAnsi="宋体"/>
          <w:sz w:val="21"/>
        </w:rPr>
        <w:t xml:space="preserve">护理设备（第二批）</w:t>
      </w:r>
      <w:r>
        <w:rPr>
          <w:rFonts w:hint="eastAsia" w:ascii="宋体" w:hAnsi="宋体"/>
          <w:sz w:val="21"/>
        </w:rPr>
        <w:t xml:space="preserve">，预算金额为人民币叁拾叁万元整（￥</w:t>
      </w:r>
      <w:r>
        <w:rPr>
          <w:rFonts w:ascii="宋体" w:hAnsi="宋体"/>
          <w:sz w:val="21"/>
        </w:rPr>
        <w:t xml:space="preserve">33</w:t>
      </w:r>
      <w:r>
        <w:rPr>
          <w:rFonts w:hint="eastAsia" w:ascii="宋体" w:hAnsi="宋体"/>
          <w:sz w:val="21"/>
        </w:rPr>
        <w:t xml:space="preserve">0</w:t>
      </w:r>
      <w:r>
        <w:rPr>
          <w:rFonts w:ascii="宋体" w:hAnsi="宋体"/>
          <w:sz w:val="21"/>
        </w:rPr>
        <w:t xml:space="preserve">,</w:t>
      </w:r>
      <w:r>
        <w:rPr>
          <w:rFonts w:hint="eastAsia" w:ascii="宋体" w:hAnsi="宋体"/>
          <w:sz w:val="21"/>
        </w:rPr>
        <w:t xml:space="preserve">000.</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最高限价：</w:t>
      </w:r>
      <w:r>
        <w:rPr>
          <w:rFonts w:hint="eastAsia" w:ascii="宋体" w:hAnsi="宋体"/>
          <w:sz w:val="21"/>
        </w:rPr>
        <w:t xml:space="preserve">人民币捌佰</w:t>
      </w:r>
      <w:r>
        <w:rPr>
          <w:rFonts w:hint="eastAsia" w:ascii="宋体" w:hAnsi="宋体"/>
          <w:sz w:val="21"/>
        </w:rPr>
        <w:t xml:space="preserve">肆拾万柒</w:t>
      </w:r>
      <w:r>
        <w:rPr>
          <w:rFonts w:hint="eastAsia" w:ascii="宋体" w:hAnsi="宋体"/>
          <w:sz w:val="21"/>
        </w:rPr>
        <w:t xml:space="preserve">仟</w:t>
      </w:r>
      <w:r>
        <w:rPr>
          <w:rFonts w:hint="eastAsia" w:ascii="宋体" w:hAnsi="宋体"/>
          <w:sz w:val="21"/>
        </w:rPr>
        <w:t xml:space="preserve">伍佰</w:t>
      </w:r>
      <w:r>
        <w:rPr>
          <w:rFonts w:hint="eastAsia" w:ascii="宋体" w:hAnsi="宋体"/>
          <w:sz w:val="21"/>
          <w:szCs w:val="21"/>
        </w:rPr>
        <w:t xml:space="preserve">元整（￥8</w:t>
      </w:r>
      <w:r>
        <w:rPr>
          <w:rFonts w:ascii="宋体" w:hAnsi="宋体"/>
          <w:sz w:val="21"/>
          <w:szCs w:val="21"/>
        </w:rPr>
        <w:t xml:space="preserve">,</w:t>
      </w:r>
      <w:r>
        <w:rPr>
          <w:rFonts w:ascii="宋体" w:hAnsi="宋体"/>
          <w:sz w:val="21"/>
          <w:szCs w:val="21"/>
        </w:rPr>
        <w:t xml:space="preserve">407</w:t>
      </w:r>
      <w:r>
        <w:rPr>
          <w:rFonts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00.</w:t>
      </w:r>
      <w:r>
        <w:rPr>
          <w:rFonts w:ascii="宋体" w:hAnsi="宋体"/>
          <w:sz w:val="21"/>
          <w:szCs w:val="21"/>
        </w:rPr>
        <w:t xml:space="preserve">00</w:t>
      </w:r>
      <w:r>
        <w:rPr>
          <w:rFonts w:hint="eastAsia" w:ascii="宋体" w:hAnsi="宋体"/>
          <w:sz w:val="21"/>
          <w:szCs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w:t>
      </w:r>
      <w:r>
        <w:rPr>
          <w:rFonts w:hint="eastAsia" w:ascii="宋体" w:hAnsi="宋体"/>
          <w:sz w:val="21"/>
        </w:rPr>
        <w:t xml:space="preserve">一</w:t>
      </w:r>
      <w:r>
        <w:rPr>
          <w:rFonts w:hint="eastAsia" w:ascii="宋体" w:hAnsi="宋体"/>
          <w:sz w:val="21"/>
        </w:rPr>
        <w:t xml:space="preserve">：</w:t>
      </w:r>
      <w:r>
        <w:rPr>
          <w:rFonts w:hint="eastAsia" w:ascii="宋体" w:hAnsi="宋体"/>
          <w:sz w:val="21"/>
          <w:szCs w:val="21"/>
        </w:rPr>
        <w:t xml:space="preserve">西苑医院苏州医院</w:t>
      </w:r>
      <w:r>
        <w:rPr>
          <w:rFonts w:hint="eastAsia" w:ascii="宋体" w:hAnsi="宋体"/>
          <w:sz w:val="21"/>
        </w:rPr>
        <w:t xml:space="preserve">胆道镜及普外科胃肠镜，最高限价为人民币叁佰零肆万元整（￥3</w:t>
      </w:r>
      <w:r>
        <w:rPr>
          <w:rFonts w:ascii="宋体" w:hAnsi="宋体"/>
          <w:sz w:val="21"/>
        </w:rPr>
        <w:t xml:space="preserve">,</w:t>
      </w:r>
      <w:r>
        <w:rPr>
          <w:rFonts w:hint="eastAsia" w:ascii="宋体" w:hAnsi="宋体"/>
          <w:sz w:val="21"/>
        </w:rPr>
        <w:t xml:space="preserve">040</w:t>
      </w:r>
      <w:r>
        <w:rPr>
          <w:rFonts w:ascii="宋体" w:hAnsi="宋体"/>
          <w:sz w:val="21"/>
        </w:rPr>
        <w:t xml:space="preserve">,</w:t>
      </w:r>
      <w:r>
        <w:rPr>
          <w:rFonts w:hint="eastAsia" w:ascii="宋体" w:hAnsi="宋体"/>
          <w:sz w:val="21"/>
        </w:rPr>
        <w:t xml:space="preserve">000.</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w:t>
      </w:r>
      <w:r>
        <w:rPr>
          <w:rFonts w:hint="eastAsia" w:ascii="宋体" w:hAnsi="宋体"/>
          <w:sz w:val="21"/>
        </w:rPr>
        <w:t xml:space="preserve">二</w:t>
      </w:r>
      <w:r>
        <w:rPr>
          <w:rFonts w:hint="eastAsia" w:ascii="宋体" w:hAnsi="宋体"/>
          <w:sz w:val="21"/>
        </w:rPr>
        <w:t xml:space="preserve">：</w:t>
      </w:r>
      <w:r>
        <w:rPr>
          <w:rFonts w:hint="eastAsia" w:ascii="宋体" w:hAnsi="宋体"/>
          <w:sz w:val="21"/>
          <w:szCs w:val="21"/>
        </w:rPr>
        <w:t xml:space="preserve">西苑医院苏州医院</w:t>
      </w:r>
      <w:r>
        <w:rPr>
          <w:rFonts w:hint="eastAsia" w:ascii="宋体" w:hAnsi="宋体"/>
          <w:sz w:val="21"/>
        </w:rPr>
        <w:t xml:space="preserve">支气管镜及十二指肠镜等，最高限价为人民币肆佰捌拾万柒仟元整（￥4</w:t>
      </w:r>
      <w:r>
        <w:rPr>
          <w:rFonts w:ascii="宋体" w:hAnsi="宋体"/>
          <w:sz w:val="21"/>
        </w:rPr>
        <w:t xml:space="preserve">,</w:t>
      </w:r>
      <w:r>
        <w:rPr>
          <w:rFonts w:hint="eastAsia" w:ascii="宋体" w:hAnsi="宋体"/>
          <w:sz w:val="21"/>
        </w:rPr>
        <w:t xml:space="preserve">807</w:t>
      </w:r>
      <w:r>
        <w:rPr>
          <w:rFonts w:ascii="宋体" w:hAnsi="宋体"/>
          <w:sz w:val="21"/>
        </w:rPr>
        <w:t xml:space="preserve">,</w:t>
      </w:r>
      <w:r>
        <w:rPr>
          <w:rFonts w:hint="eastAsia" w:ascii="宋体" w:hAnsi="宋体"/>
          <w:sz w:val="21"/>
        </w:rPr>
        <w:t xml:space="preserve">000.</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w:t>
      </w:r>
      <w:r>
        <w:rPr>
          <w:rFonts w:hint="eastAsia" w:ascii="宋体" w:hAnsi="宋体"/>
          <w:sz w:val="21"/>
        </w:rPr>
        <w:t xml:space="preserve">三</w:t>
      </w:r>
      <w:r>
        <w:rPr>
          <w:rFonts w:hint="eastAsia" w:ascii="宋体" w:hAnsi="宋体"/>
          <w:sz w:val="21"/>
        </w:rPr>
        <w:t xml:space="preserve">：</w:t>
      </w:r>
      <w:r>
        <w:rPr>
          <w:rFonts w:hint="eastAsia" w:ascii="宋体" w:hAnsi="宋体"/>
          <w:sz w:val="21"/>
          <w:szCs w:val="21"/>
        </w:rPr>
        <w:t xml:space="preserve">西苑医院苏州医院</w:t>
      </w:r>
      <w:r>
        <w:rPr>
          <w:rFonts w:hint="eastAsia" w:ascii="宋体" w:hAnsi="宋体"/>
          <w:sz w:val="21"/>
        </w:rPr>
        <w:t xml:space="preserve">呼气试验检测仪</w:t>
      </w:r>
      <w:r>
        <w:rPr>
          <w:rFonts w:hint="eastAsia" w:ascii="宋体" w:hAnsi="宋体"/>
          <w:sz w:val="21"/>
        </w:rPr>
        <w:t xml:space="preserve">，最高限价为人民币壹拾伍万贰仟元整（￥15</w:t>
      </w:r>
      <w:r>
        <w:rPr>
          <w:rFonts w:ascii="宋体" w:hAnsi="宋体"/>
          <w:sz w:val="21"/>
        </w:rPr>
        <w:t xml:space="preserve">2,</w:t>
      </w:r>
      <w:r>
        <w:rPr>
          <w:rFonts w:hint="eastAsia" w:ascii="宋体" w:hAnsi="宋体"/>
          <w:sz w:val="21"/>
        </w:rPr>
        <w:t xml:space="preserve">000.</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w:t>
      </w:r>
      <w:r>
        <w:rPr>
          <w:rFonts w:hint="eastAsia" w:ascii="宋体" w:hAnsi="宋体"/>
          <w:sz w:val="21"/>
        </w:rPr>
        <w:t xml:space="preserve">四</w:t>
      </w:r>
      <w:r>
        <w:rPr>
          <w:rFonts w:hint="eastAsia" w:ascii="宋体" w:hAnsi="宋体"/>
          <w:sz w:val="21"/>
        </w:rPr>
        <w:t xml:space="preserve">：</w:t>
      </w:r>
      <w:r>
        <w:rPr>
          <w:rFonts w:hint="eastAsia" w:ascii="宋体" w:hAnsi="宋体"/>
          <w:sz w:val="21"/>
          <w:szCs w:val="21"/>
        </w:rPr>
        <w:t xml:space="preserve">西苑医院苏州医院</w:t>
      </w:r>
      <w:r>
        <w:rPr>
          <w:rFonts w:hint="eastAsia" w:ascii="宋体" w:hAnsi="宋体"/>
          <w:sz w:val="21"/>
        </w:rPr>
        <w:t xml:space="preserve">体检仪</w:t>
      </w:r>
      <w:r>
        <w:rPr>
          <w:rFonts w:hint="eastAsia" w:ascii="宋体" w:hAnsi="宋体"/>
          <w:sz w:val="21"/>
        </w:rPr>
        <w:t xml:space="preserve">，最高限价为人民币玖万伍仟元整（￥</w:t>
      </w:r>
      <w:r>
        <w:rPr>
          <w:rFonts w:ascii="宋体" w:hAnsi="宋体"/>
          <w:sz w:val="21"/>
        </w:rPr>
        <w:t xml:space="preserve">95,</w:t>
      </w:r>
      <w:r>
        <w:rPr>
          <w:rFonts w:hint="eastAsia" w:ascii="宋体" w:hAnsi="宋体"/>
          <w:sz w:val="21"/>
        </w:rPr>
        <w:t xml:space="preserve">000.</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w:t>
      </w:r>
      <w:r>
        <w:rPr>
          <w:rFonts w:hint="eastAsia" w:ascii="宋体" w:hAnsi="宋体"/>
          <w:sz w:val="21"/>
        </w:rPr>
        <w:t xml:space="preserve">五</w:t>
      </w:r>
      <w:r>
        <w:rPr>
          <w:rFonts w:hint="eastAsia" w:ascii="宋体" w:hAnsi="宋体"/>
          <w:sz w:val="21"/>
        </w:rPr>
        <w:t xml:space="preserve">：</w:t>
      </w:r>
      <w:r>
        <w:rPr>
          <w:rFonts w:hint="eastAsia" w:ascii="宋体" w:hAnsi="宋体"/>
          <w:sz w:val="21"/>
          <w:szCs w:val="21"/>
        </w:rPr>
        <w:t xml:space="preserve">西苑医院苏州医院</w:t>
      </w:r>
      <w:r>
        <w:rPr>
          <w:rFonts w:hint="eastAsia" w:ascii="宋体" w:hAnsi="宋体"/>
          <w:sz w:val="21"/>
        </w:rPr>
        <w:t xml:space="preserve">护理设备（第二批）</w:t>
      </w:r>
      <w:r>
        <w:rPr>
          <w:rFonts w:hint="eastAsia" w:ascii="宋体" w:hAnsi="宋体"/>
          <w:sz w:val="21"/>
        </w:rPr>
        <w:t xml:space="preserve">，最高限价为人民币叁拾壹万叁仟伍佰元整（￥</w:t>
      </w:r>
      <w:r>
        <w:rPr>
          <w:rFonts w:ascii="宋体" w:hAnsi="宋体"/>
          <w:sz w:val="21"/>
        </w:rPr>
        <w:t xml:space="preserve">313,5</w:t>
      </w:r>
      <w:r>
        <w:rPr>
          <w:rFonts w:hint="eastAsia" w:ascii="宋体" w:hAnsi="宋体"/>
          <w:sz w:val="21"/>
        </w:rPr>
        <w:t xml:space="preserve">00.</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420" w:leader="none"/>
        </w:tabs>
        <w:rPr>
          <w:rFonts w:ascii="宋体" w:hAnsi="宋体"/>
          <w:color w:val="ff0000"/>
          <w:sz w:val="21"/>
        </w:rPr>
      </w:pPr>
      <w:r>
        <w:rPr>
          <w:rFonts w:hint="eastAsia" w:ascii="宋体" w:hAnsi="宋体"/>
          <w:sz w:val="21"/>
          <w:szCs w:val="21"/>
        </w:rPr>
        <w:t xml:space="preserve">6.合同履行期限：</w:t>
      </w:r>
      <w:r>
        <w:rPr>
          <w:rFonts w:hint="eastAsia" w:ascii="宋体" w:hAnsi="宋体"/>
          <w:sz w:val="21"/>
        </w:rPr>
        <w:t xml:space="preserve">在合同生效接甲方进场通知后15天内供货，如遇施工现场无安装条件，经采购单位同意后可适当延期。原厂质保，质保期5年。</w:t>
      </w:r>
      <w:r/>
    </w:p>
    <w:p>
      <w:pPr>
        <w:pStyle w:val="917"/>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西苑医院苏州医院支气管镜、胃肠镜及可视喉镜等</w:t>
      </w:r>
      <w:r>
        <w:rPr>
          <w:rFonts w:hint="eastAsia" w:ascii="Segoe UI" w:hAnsi="Segoe UI" w:cs="Segoe UI"/>
          <w:sz w:val="21"/>
          <w:szCs w:val="21"/>
          <w:shd w:val="clear" w:color="auto" w:fill="ffffff"/>
        </w:rPr>
        <w:t xml:space="preserve">（具体</w:t>
      </w:r>
      <w:r>
        <w:rPr>
          <w:rFonts w:hint="eastAsia" w:ascii="宋体" w:hAnsi="宋体"/>
          <w:sz w:val="21"/>
          <w:szCs w:val="21"/>
        </w:rPr>
        <w:t xml:space="preserve">详见招标文件第四章</w:t>
      </w:r>
      <w:r>
        <w:rPr>
          <w:rFonts w:hint="eastAsia" w:ascii="宋体" w:hAnsi="宋体"/>
          <w:sz w:val="21"/>
          <w:szCs w:val="21"/>
        </w:rPr>
        <w:t xml:space="preserve">）</w:t>
      </w:r>
      <w:r>
        <w:rPr>
          <w:rFonts w:hint="eastAsia" w:ascii="宋体" w:hAnsi="宋体"/>
          <w:sz w:val="21"/>
          <w:szCs w:val="21"/>
        </w:rPr>
        <w:t xml:space="preserve">。</w:t>
      </w:r>
      <w:r/>
    </w:p>
    <w:p>
      <w:pPr>
        <w:pStyle w:val="91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91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91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91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91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91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91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91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91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917"/>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rPr>
          <w:rFonts w:hint="eastAsia" w:ascii="宋体" w:hAnsi="宋体"/>
          <w:b/>
          <w:sz w:val="21"/>
          <w:szCs w:val="21"/>
        </w:rPr>
        <w:t xml:space="preserve">（适用于标段一、标段二、标段三、标段</w:t>
      </w:r>
      <w:r>
        <w:rPr>
          <w:rFonts w:hint="eastAsia" w:ascii="宋体" w:hAnsi="宋体"/>
          <w:b/>
          <w:sz w:val="21"/>
          <w:szCs w:val="21"/>
        </w:rPr>
        <w:t xml:space="preserve">五</w:t>
      </w:r>
      <w:r>
        <w:rPr>
          <w:rFonts w:hint="eastAsia" w:ascii="宋体" w:hAnsi="宋体"/>
          <w:b/>
          <w:sz w:val="21"/>
          <w:szCs w:val="21"/>
        </w:rPr>
        <w:t xml:space="preserve">）</w:t>
      </w:r>
      <w:r/>
    </w:p>
    <w:p>
      <w:pPr>
        <w:pStyle w:val="91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91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91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91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917"/>
        <w:ind w:left="0" w:firstLine="420"/>
        <w:spacing w:line="360" w:lineRule="auto"/>
        <w:rPr>
          <w:rFonts w:ascii="宋体" w:hAnsi="宋体"/>
          <w:sz w:val="21"/>
          <w:szCs w:val="21"/>
        </w:rPr>
      </w:pPr>
      <w:r>
        <w:rPr>
          <w:rFonts w:hint="eastAsia" w:ascii="宋体" w:hAnsi="宋体"/>
          <w:sz w:val="21"/>
          <w:szCs w:val="21"/>
        </w:rPr>
        <w:t xml:space="preserve">3.方式：</w:t>
      </w:r>
      <w:r/>
    </w:p>
    <w:p>
      <w:pPr>
        <w:pStyle w:val="91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91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91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91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1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91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91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917"/>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91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91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917"/>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91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91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91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11</w:t>
      </w:r>
      <w:r>
        <w:rPr>
          <w:rFonts w:hint="eastAsia" w:ascii="宋体" w:hAnsi="宋体" w:cs="Times New Roman"/>
          <w:sz w:val="21"/>
          <w:szCs w:val="21"/>
          <w:u w:val="single"/>
        </w:rPr>
        <w:t xml:space="preserve">月14</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91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11</w:t>
      </w:r>
      <w:r>
        <w:rPr>
          <w:rFonts w:hint="eastAsia" w:ascii="宋体" w:hAnsi="宋体" w:cs="Times New Roman"/>
          <w:sz w:val="21"/>
          <w:szCs w:val="21"/>
          <w:u w:val="single"/>
        </w:rPr>
        <w:t xml:space="preserve">月14</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91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91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91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91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91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91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91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58"/>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58"/>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58"/>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58"/>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91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91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917"/>
        <w:ind w:left="0" w:firstLine="420"/>
        <w:spacing w:line="360" w:lineRule="auto"/>
        <w:rPr>
          <w:rFonts w:ascii="宋体" w:hAnsi="宋体"/>
          <w:sz w:val="21"/>
          <w:szCs w:val="21"/>
        </w:rPr>
      </w:pPr>
      <w:r>
        <w:rPr>
          <w:rFonts w:hint="eastAsia" w:ascii="宋体" w:hAnsi="宋体"/>
          <w:sz w:val="21"/>
          <w:szCs w:val="21"/>
        </w:rPr>
        <w:t xml:space="preserve">名称：苏州市中医医院</w:t>
      </w:r>
      <w:r/>
    </w:p>
    <w:p>
      <w:pPr>
        <w:pStyle w:val="917"/>
        <w:ind w:left="0" w:firstLine="420"/>
        <w:spacing w:line="360" w:lineRule="auto"/>
        <w:rPr>
          <w:rFonts w:ascii="宋体" w:hAnsi="宋体"/>
          <w:sz w:val="21"/>
          <w:szCs w:val="21"/>
        </w:rPr>
      </w:pPr>
      <w:r>
        <w:rPr>
          <w:rFonts w:hint="eastAsia" w:ascii="宋体" w:hAnsi="宋体"/>
          <w:sz w:val="21"/>
          <w:szCs w:val="21"/>
        </w:rPr>
        <w:t xml:space="preserve">地址：苏州市姑苏区杨素路18号</w:t>
      </w:r>
      <w:r/>
    </w:p>
    <w:p>
      <w:pPr>
        <w:pStyle w:val="917"/>
        <w:ind w:left="0" w:firstLine="420"/>
        <w:spacing w:line="360" w:lineRule="auto"/>
        <w:rPr>
          <w:rFonts w:ascii="宋体" w:hAnsi="宋体"/>
          <w:sz w:val="21"/>
          <w:szCs w:val="21"/>
        </w:rPr>
      </w:pPr>
      <w:r>
        <w:rPr>
          <w:rFonts w:hint="eastAsia" w:ascii="宋体" w:hAnsi="宋体"/>
          <w:sz w:val="21"/>
          <w:szCs w:val="21"/>
        </w:rPr>
        <w:t xml:space="preserve">联系人：徐洪</w:t>
      </w:r>
      <w:r/>
    </w:p>
    <w:p>
      <w:pPr>
        <w:pStyle w:val="917"/>
        <w:ind w:left="0" w:firstLine="420"/>
        <w:spacing w:line="360" w:lineRule="auto"/>
        <w:rPr>
          <w:rFonts w:ascii="宋体" w:hAnsi="宋体"/>
          <w:sz w:val="21"/>
          <w:szCs w:val="21"/>
        </w:rPr>
      </w:pPr>
      <w:r>
        <w:rPr>
          <w:rFonts w:hint="eastAsia" w:ascii="宋体" w:hAnsi="宋体"/>
          <w:sz w:val="21"/>
          <w:szCs w:val="21"/>
        </w:rPr>
        <w:t xml:space="preserve">联系电话：0512-67870690</w:t>
      </w:r>
      <w:r/>
    </w:p>
    <w:p>
      <w:pPr>
        <w:pStyle w:val="91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91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917"/>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917"/>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512-69820896</w:t>
      </w:r>
      <w:r>
        <w:rPr>
          <w:rFonts w:hint="eastAsia" w:ascii="宋体" w:hAnsi="宋体"/>
          <w:sz w:val="21"/>
          <w:szCs w:val="21"/>
        </w:rPr>
        <w:t xml:space="preserve">、6</w:t>
      </w:r>
      <w:r>
        <w:rPr>
          <w:rFonts w:ascii="宋体" w:hAnsi="宋体"/>
          <w:sz w:val="21"/>
          <w:szCs w:val="21"/>
        </w:rPr>
        <w:t xml:space="preserve">9820888</w:t>
      </w:r>
      <w:r>
        <w:rPr>
          <w:rFonts w:hint="eastAsia" w:ascii="宋体" w:hAnsi="宋体"/>
          <w:sz w:val="21"/>
          <w:szCs w:val="21"/>
        </w:rPr>
        <w:t xml:space="preserve">、6</w:t>
      </w:r>
      <w:r>
        <w:rPr>
          <w:rFonts w:ascii="宋体" w:hAnsi="宋体"/>
          <w:sz w:val="21"/>
          <w:szCs w:val="21"/>
        </w:rPr>
        <w:t xml:space="preserve">9820921</w:t>
      </w:r>
      <w:r/>
    </w:p>
    <w:p>
      <w:pPr>
        <w:pStyle w:val="91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917"/>
        <w:ind w:left="0" w:firstLine="420"/>
        <w:spacing w:line="360" w:lineRule="auto"/>
        <w:rPr>
          <w:rFonts w:ascii="宋体" w:hAnsi="宋体"/>
          <w:sz w:val="21"/>
          <w:szCs w:val="21"/>
        </w:rPr>
      </w:pPr>
      <w:r>
        <w:rPr>
          <w:rFonts w:hint="eastAsia" w:ascii="宋体" w:hAnsi="宋体"/>
          <w:sz w:val="21"/>
          <w:szCs w:val="21"/>
        </w:rPr>
        <w:t xml:space="preserve">项目联系人：严工、谷工</w:t>
      </w:r>
      <w:r/>
    </w:p>
    <w:p>
      <w:pPr>
        <w:pStyle w:val="917"/>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512-69820896</w:t>
      </w:r>
      <w:r>
        <w:rPr>
          <w:rFonts w:hint="eastAsia" w:ascii="宋体" w:hAnsi="宋体"/>
          <w:sz w:val="21"/>
          <w:szCs w:val="21"/>
        </w:rPr>
        <w:t xml:space="preserve">、6</w:t>
      </w:r>
      <w:r>
        <w:rPr>
          <w:rFonts w:ascii="宋体" w:hAnsi="宋体"/>
          <w:sz w:val="21"/>
          <w:szCs w:val="21"/>
        </w:rPr>
        <w:t xml:space="preserve">9820888</w:t>
      </w:r>
      <w:r>
        <w:rPr>
          <w:rFonts w:hint="eastAsia" w:ascii="宋体" w:hAnsi="宋体"/>
          <w:sz w:val="21"/>
          <w:szCs w:val="21"/>
        </w:rPr>
        <w:t xml:space="preserve">、6</w:t>
      </w:r>
      <w:r>
        <w:rPr>
          <w:rFonts w:ascii="宋体" w:hAnsi="宋体"/>
          <w:sz w:val="21"/>
          <w:szCs w:val="21"/>
        </w:rPr>
        <w:t xml:space="preserve">9820921</w:t>
      </w:r>
      <w:r/>
    </w:p>
    <w:p>
      <w:pPr>
        <w:pStyle w:val="911"/>
      </w:pPr>
      <w:r>
        <w:br w:type="page" w:clear="all"/>
      </w:r>
      <w:r/>
    </w:p>
    <w:p>
      <w:pPr>
        <w:pStyle w:val="899"/>
        <w:ind w:left="0" w:firstLine="0"/>
        <w:jc w:val="center"/>
        <w:rPr>
          <w:rFonts w:ascii="宋体" w:hAnsi="宋体"/>
          <w:b/>
          <w:sz w:val="44"/>
          <w:szCs w:val="22"/>
        </w:rPr>
      </w:pPr>
      <w:r/>
      <w:bookmarkStart w:id="6" w:name="_Toc2412"/>
      <w:r/>
      <w:bookmarkStart w:id="7" w:name="_Toc105397777"/>
      <w:r/>
      <w:bookmarkStart w:id="8"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917"/>
        <w:ind w:left="0" w:firstLine="422"/>
        <w:spacing w:line="360" w:lineRule="auto"/>
        <w:rPr>
          <w:rFonts w:ascii="宋体" w:hAnsi="宋体"/>
          <w:b/>
          <w:sz w:val="21"/>
          <w:szCs w:val="21"/>
        </w:rPr>
      </w:pPr>
      <w:r/>
      <w:bookmarkStart w:id="10" w:name="_Toc13437"/>
      <w:r/>
      <w:bookmarkStart w:id="11" w:name="_Toc20132"/>
      <w:r>
        <w:rPr>
          <w:rFonts w:hint="eastAsia" w:ascii="宋体" w:hAnsi="宋体"/>
          <w:b/>
          <w:sz w:val="21"/>
          <w:szCs w:val="21"/>
        </w:rPr>
        <w:t xml:space="preserve">一、说明和释义</w:t>
      </w:r>
      <w:bookmarkEnd w:id="10"/>
      <w:r/>
      <w:bookmarkEnd w:id="11"/>
      <w:r/>
      <w:r/>
    </w:p>
    <w:p>
      <w:pPr>
        <w:pStyle w:val="917"/>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91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91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91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917"/>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91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91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917"/>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9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9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9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9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9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91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91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91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917"/>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91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5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5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5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5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5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5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5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5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17"/>
        <w:ind w:left="0" w:firstLine="420"/>
        <w:spacing w:line="360" w:lineRule="auto"/>
        <w:rPr>
          <w:rFonts w:ascii="宋体" w:hAnsi="宋体"/>
          <w:sz w:val="21"/>
          <w:szCs w:val="21"/>
        </w:rPr>
      </w:pPr>
      <w:r>
        <w:rPr>
          <w:rFonts w:hint="eastAsia" w:ascii="宋体" w:hAnsi="宋体"/>
          <w:sz w:val="21"/>
          <w:szCs w:val="21"/>
        </w:rPr>
        <w:t xml:space="preserve">3.3本项目的特定资格要求：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rPr>
          <w:rFonts w:hint="eastAsia" w:ascii="宋体" w:hAnsi="宋体"/>
          <w:b/>
          <w:sz w:val="21"/>
          <w:szCs w:val="21"/>
        </w:rPr>
        <w:t xml:space="preserve">（适用于标段一、标段二、标段三、标段五）</w:t>
      </w:r>
      <w:r/>
    </w:p>
    <w:p>
      <w:pPr>
        <w:pStyle w:val="95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5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5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5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91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91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91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91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5764"/>
      <w:r/>
      <w:bookmarkStart w:id="17" w:name="_Toc31958"/>
      <w:r/>
      <w:r/>
    </w:p>
    <w:p>
      <w:pPr>
        <w:pStyle w:val="91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w:t>
      </w:r>
      <w:r>
        <w:rPr>
          <w:rFonts w:hint="eastAsia" w:ascii="宋体" w:hAnsi="宋体" w:cs="Times New Roman"/>
          <w:sz w:val="21"/>
          <w:szCs w:val="21"/>
        </w:rPr>
        <w:t xml:space="preserve">部分</w:t>
      </w:r>
      <w:r>
        <w:rPr>
          <w:rFonts w:hint="eastAsia" w:ascii="宋体" w:hAnsi="宋体" w:cs="Times New Roman"/>
          <w:sz w:val="21"/>
          <w:szCs w:val="21"/>
        </w:rPr>
        <w:t xml:space="preserve">接受进口产品。</w:t>
      </w:r>
      <w:r/>
    </w:p>
    <w:p>
      <w:pPr>
        <w:pStyle w:val="91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91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91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1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91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1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1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1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917"/>
        <w:ind w:left="0" w:firstLine="420"/>
        <w:spacing w:line="360" w:lineRule="auto"/>
        <w:rPr>
          <w:rFonts w:ascii="宋体" w:hAnsi="宋体"/>
          <w:sz w:val="21"/>
          <w:szCs w:val="21"/>
        </w:rPr>
      </w:pPr>
      <w:r/>
      <w:bookmarkStart w:id="18" w:name="_Toc16745"/>
      <w:r/>
      <w:bookmarkStart w:id="1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1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91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91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91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91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91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91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91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91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91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91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91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917"/>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917"/>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rPr>
          <w:rFonts w:hint="eastAsia" w:ascii="宋体" w:hAnsi="宋体"/>
          <w:sz w:val="21"/>
          <w:szCs w:val="21"/>
        </w:rPr>
        <w:t xml:space="preserve">、6</w:t>
      </w:r>
      <w:r>
        <w:rPr>
          <w:rFonts w:ascii="宋体" w:hAnsi="宋体"/>
          <w:sz w:val="21"/>
          <w:szCs w:val="21"/>
        </w:rPr>
        <w:t xml:space="preserve">9826795</w:t>
      </w:r>
      <w:r/>
    </w:p>
    <w:p>
      <w:pPr>
        <w:pStyle w:val="917"/>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91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91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9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9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91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9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91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91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91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91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91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91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5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91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91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1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4.1.4.6</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rPr>
          <w:rFonts w:hint="eastAsia" w:ascii="宋体" w:hAnsi="宋体"/>
          <w:b/>
          <w:sz w:val="21"/>
          <w:szCs w:val="21"/>
        </w:rPr>
        <w:t xml:space="preserve">（适用于标段一、标段二、标段三、标段五）</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13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highlight w:val="yellow"/>
        </w:rPr>
        <w:t xml:space="preserve">.</w:t>
      </w:r>
      <w:r>
        <w:rPr>
          <w:rFonts w:ascii="宋体" w:hAnsi="宋体" w:cs="宋体"/>
          <w:b/>
          <w:bCs/>
          <w:sz w:val="21"/>
          <w:szCs w:val="21"/>
          <w:highlight w:val="yellow"/>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3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33"/>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3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13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13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13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3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13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133"/>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13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13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0" w:name="_Toc31150"/>
      <w:r/>
      <w:bookmarkStart w:id="2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bookmarkEnd w:id="21"/>
      <w:r/>
    </w:p>
    <w:p>
      <w:pPr>
        <w:pStyle w:val="113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13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133"/>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917"/>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13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13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3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3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1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13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13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2" w:name="_Toc22837"/>
      <w:r/>
      <w:bookmarkStart w:id="2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33"/>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2"/>
      <w:r/>
      <w:bookmarkEnd w:id="23"/>
      <w:r/>
      <w:r/>
    </w:p>
    <w:p>
      <w:pPr>
        <w:pStyle w:val="113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13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13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1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1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1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33"/>
        <w:ind w:left="0" w:firstLine="422"/>
        <w:spacing w:line="360" w:lineRule="auto"/>
        <w:rPr>
          <w:rFonts w:ascii="宋体" w:hAnsi="宋体" w:cs="宋体"/>
          <w:b/>
          <w:color w:val="000000" w:themeColor="text1"/>
          <w:sz w:val="21"/>
          <w:szCs w:val="21"/>
        </w:rPr>
      </w:pPr>
      <w:r/>
      <w:bookmarkStart w:id="24" w:name="OLE_LINK20"/>
      <w:r/>
      <w:bookmarkStart w:id="25"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13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26" w:name="OLE_LINK5"/>
      <w:r/>
      <w:bookmarkStart w:id="27" w:name="OLE_LINK6"/>
      <w:r>
        <w:rPr>
          <w:rFonts w:hint="eastAsia" w:ascii="宋体" w:hAnsi="宋体" w:cs="宋体"/>
          <w:b/>
          <w:color w:val="000000" w:themeColor="text1"/>
          <w:sz w:val="21"/>
          <w:szCs w:val="21"/>
          <w:lang w:val="en-US"/>
        </w:rPr>
        <w:t xml:space="preserve">评标</w:t>
      </w:r>
      <w:bookmarkEnd w:id="26"/>
      <w:r/>
      <w:bookmarkEnd w:id="27"/>
      <w:r>
        <w:rPr>
          <w:rFonts w:hint="eastAsia" w:ascii="宋体" w:hAnsi="宋体" w:cs="宋体"/>
          <w:b/>
          <w:color w:val="000000" w:themeColor="text1"/>
          <w:sz w:val="21"/>
          <w:szCs w:val="21"/>
          <w:lang w:val="en-US"/>
        </w:rPr>
        <w:t xml:space="preserve">委员会应当启动异常低价投标审查程序：</w:t>
      </w:r>
      <w:r/>
    </w:p>
    <w:p>
      <w:pPr>
        <w:pStyle w:val="113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13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w:t>
      </w:r>
      <w:r>
        <w:rPr>
          <w:rFonts w:hint="eastAsia" w:ascii="宋体" w:hAnsi="宋体" w:cs="宋体"/>
          <w:b/>
          <w:color w:val="000000" w:themeColor="text1"/>
          <w:sz w:val="21"/>
          <w:szCs w:val="21"/>
          <w:lang w:val="en-US"/>
        </w:rPr>
        <w:t xml:space="preserve">的，即投标</w:t>
      </w:r>
      <w:r>
        <w:rPr>
          <w:rFonts w:hint="eastAsia" w:ascii="宋体" w:hAnsi="宋体" w:cs="宋体"/>
          <w:b/>
          <w:color w:val="000000" w:themeColor="text1"/>
          <w:sz w:val="21"/>
          <w:szCs w:val="21"/>
          <w:lang w:val="en-US"/>
        </w:rPr>
        <w:t xml:space="preserve">报价&lt;采购项目最高限价×45%；</w:t>
      </w:r>
      <w:r/>
    </w:p>
    <w:p>
      <w:pPr>
        <w:pStyle w:val="113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133"/>
        <w:ind w:left="0" w:firstLine="422"/>
        <w:spacing w:line="360" w:lineRule="auto"/>
        <w:rPr>
          <w:rFonts w:ascii="宋体" w:hAnsi="宋体" w:cs="宋体"/>
          <w:b/>
          <w:color w:val="000000" w:themeColor="text1"/>
          <w:sz w:val="21"/>
          <w:szCs w:val="21"/>
          <w:lang w:val="en-US"/>
        </w:rPr>
      </w:pPr>
      <w:r/>
      <w:bookmarkStart w:id="28" w:name="OLE_LINK3"/>
      <w:r/>
      <w:bookmarkStart w:id="29"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30" w:name="OLE_LINK1"/>
      <w:r/>
      <w:bookmarkStart w:id="31" w:name="OLE_LINK2"/>
      <w:r>
        <w:rPr>
          <w:rFonts w:hint="eastAsia" w:ascii="宋体" w:hAnsi="宋体" w:cs="宋体"/>
          <w:b/>
          <w:color w:val="000000" w:themeColor="text1"/>
          <w:sz w:val="21"/>
          <w:szCs w:val="21"/>
          <w:lang w:val="en-US"/>
        </w:rPr>
        <w:t xml:space="preserve">评标委员会</w:t>
      </w:r>
      <w:bookmarkEnd w:id="30"/>
      <w:r/>
      <w:bookmarkEnd w:id="31"/>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32" w:name="OLE_LINK9"/>
      <w:r/>
      <w:bookmarkStart w:id="33" w:name="OLE_LINK10"/>
      <w:r>
        <w:rPr>
          <w:rFonts w:hint="eastAsia" w:ascii="宋体" w:hAnsi="宋体"/>
          <w:b/>
          <w:color w:val="000000" w:themeColor="text1"/>
          <w:sz w:val="21"/>
          <w:szCs w:val="21"/>
        </w:rPr>
        <w:t xml:space="preserve">，</w:t>
      </w:r>
      <w:bookmarkEnd w:id="32"/>
      <w:r/>
      <w:bookmarkEnd w:id="33"/>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34" w:name="OLE_LINK7"/>
      <w:r/>
      <w:bookmarkStart w:id="35" w:name="OLE_LINK8"/>
      <w:r>
        <w:rPr>
          <w:rFonts w:hint="eastAsia" w:ascii="宋体" w:hAnsi="宋体"/>
          <w:b/>
          <w:color w:val="000000" w:themeColor="text1"/>
          <w:sz w:val="21"/>
          <w:szCs w:val="21"/>
        </w:rPr>
        <w:t xml:space="preserve">薪资</w:t>
      </w:r>
      <w:bookmarkEnd w:id="34"/>
      <w:r/>
      <w:bookmarkEnd w:id="35"/>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8"/>
      <w:r/>
      <w:bookmarkEnd w:id="29"/>
      <w:r/>
      <w:bookmarkEnd w:id="24"/>
      <w:r/>
    </w:p>
    <w:p>
      <w:pPr>
        <w:pStyle w:val="113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5"/>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1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33"/>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1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33"/>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3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13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13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13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6" w:name="_Toc18442"/>
      <w:r/>
      <w:bookmarkStart w:id="37" w:name="_Toc19501"/>
      <w:r/>
      <w:r/>
    </w:p>
    <w:p>
      <w:pPr>
        <w:pStyle w:val="113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6"/>
      <w:r/>
      <w:bookmarkEnd w:id="37"/>
      <w:r/>
      <w:r/>
    </w:p>
    <w:p>
      <w:pPr>
        <w:pStyle w:val="113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13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13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1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13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3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3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13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8" w:name="_Toc21029"/>
      <w:r/>
      <w:bookmarkStart w:id="39" w:name="_Toc8186"/>
      <w:r/>
      <w:r/>
    </w:p>
    <w:p>
      <w:pPr>
        <w:pStyle w:val="113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8"/>
      <w:r/>
      <w:bookmarkEnd w:id="39"/>
      <w:r/>
      <w:r/>
    </w:p>
    <w:p>
      <w:pPr>
        <w:pStyle w:val="113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3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13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13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33"/>
        <w:ind w:left="0" w:firstLine="0"/>
        <w:spacing w:line="360" w:lineRule="auto"/>
        <w:rPr>
          <w:rFonts w:ascii="宋体" w:hAnsi="宋体" w:cs="宋体"/>
          <w:sz w:val="21"/>
          <w:szCs w:val="21"/>
        </w:rPr>
      </w:pPr>
      <w:r>
        <w:rPr>
          <w:rFonts w:ascii="宋体" w:hAnsi="宋体" w:cs="宋体"/>
          <w:sz w:val="21"/>
          <w:szCs w:val="21"/>
        </w:rPr>
      </w:r>
      <w:r/>
    </w:p>
    <w:p>
      <w:pPr>
        <w:pStyle w:val="899"/>
        <w:ind w:left="0" w:firstLine="0"/>
        <w:jc w:val="center"/>
        <w:rPr>
          <w:rFonts w:ascii="宋体" w:hAnsi="宋体"/>
          <w:sz w:val="21"/>
          <w:szCs w:val="21"/>
          <w:lang w:val="zh-CN"/>
        </w:rPr>
      </w:pPr>
      <w:r/>
      <w:bookmarkStart w:id="40" w:name="_Toc105397778"/>
      <w:r/>
      <w:bookmarkStart w:id="41" w:name="_Toc24711"/>
      <w:r/>
      <w:bookmarkStart w:id="42" w:name="_Toc7264"/>
      <w:r>
        <w:rPr>
          <w:rFonts w:hint="eastAsia" w:ascii="宋体" w:hAnsi="宋体"/>
          <w:b/>
          <w:sz w:val="44"/>
          <w:szCs w:val="22"/>
        </w:rPr>
        <w:br w:type="page" w:clear="all"/>
      </w:r>
      <w:r>
        <w:rPr>
          <w:rFonts w:hint="eastAsia" w:ascii="宋体" w:hAnsi="宋体"/>
          <w:b/>
          <w:sz w:val="44"/>
          <w:szCs w:val="22"/>
        </w:rPr>
        <w:t xml:space="preserve">第三章  </w:t>
      </w:r>
      <w:bookmarkStart w:id="43" w:name="投标文件格式"/>
      <w:r/>
      <w:bookmarkEnd w:id="43"/>
      <w:r>
        <w:rPr>
          <w:rFonts w:hint="eastAsia" w:ascii="宋体" w:hAnsi="宋体"/>
          <w:b/>
          <w:sz w:val="44"/>
          <w:szCs w:val="22"/>
        </w:rPr>
        <w:t xml:space="preserve">投标文件格式</w:t>
      </w:r>
      <w:bookmarkEnd w:id="40"/>
      <w:r/>
      <w:bookmarkEnd w:id="41"/>
      <w:r/>
      <w:bookmarkEnd w:id="42"/>
      <w:r/>
      <w:r/>
    </w:p>
    <w:p>
      <w:pPr>
        <w:ind w:left="0"/>
        <w:spacing w:line="440" w:lineRule="exact"/>
        <w:rPr>
          <w:rFonts w:ascii="宋体" w:hAnsi="宋体"/>
          <w:b/>
          <w:sz w:val="21"/>
          <w:szCs w:val="21"/>
        </w:rPr>
      </w:pPr>
      <w:r>
        <w:rPr>
          <w:rFonts w:ascii="宋体" w:hAnsi="宋体"/>
          <w:b/>
          <w:sz w:val="21"/>
          <w:szCs w:val="21"/>
        </w:rPr>
        <w:t xml:space="preserve">说明：</w:t>
      </w:r>
      <w:r/>
    </w:p>
    <w:p>
      <w:pPr>
        <w:pStyle w:val="1133"/>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4" w:name="_Toc105397779"/>
      <w:r/>
      <w:bookmarkStart w:id="45" w:name="_Toc3821"/>
      <w:r/>
      <w:bookmarkStart w:id="46" w:name="_Toc71810480"/>
      <w:r/>
      <w:bookmarkStart w:id="47" w:name="_Toc17036"/>
      <w:r>
        <w:rPr>
          <w:rFonts w:hint="eastAsia" w:ascii="宋体" w:hAnsi="宋体"/>
          <w:b/>
          <w:sz w:val="21"/>
          <w:szCs w:val="21"/>
        </w:rPr>
        <w:t xml:space="preserve">附件1.投标函</w:t>
      </w:r>
      <w:bookmarkEnd w:id="44"/>
      <w:r/>
      <w:bookmarkEnd w:id="45"/>
      <w:r/>
      <w:bookmarkEnd w:id="46"/>
      <w:r/>
      <w:bookmarkEnd w:id="4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48" w:name="_Toc105397780"/>
      <w:r/>
      <w:bookmarkStart w:id="49"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8"/>
      <w:r/>
      <w:bookmarkEnd w:id="4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0" w:name="TBR"/>
      <w:r/>
      <w:bookmarkEnd w:id="5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1" w:name="XMBH"/>
      <w:r/>
      <w:bookmarkEnd w:id="5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2" w:name="FBH"/>
      <w:r/>
      <w:bookmarkEnd w:id="5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3" w:name="XMMC"/>
            <w:r/>
            <w:bookmarkEnd w:id="5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4" w:name="JEXX"/>
            <w:r/>
            <w:bookmarkEnd w:id="5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5" w:name="JEDX"/>
            <w:r/>
            <w:bookmarkEnd w:id="5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6" w:name="NF"/>
      <w:r/>
      <w:bookmarkEnd w:id="56"/>
      <w:r>
        <w:rPr>
          <w:rFonts w:hint="eastAsia" w:ascii="宋体" w:hAnsi="宋体"/>
          <w:sz w:val="21"/>
          <w:szCs w:val="21"/>
        </w:rPr>
        <w:t xml:space="preserve"> 年 </w:t>
      </w:r>
      <w:bookmarkStart w:id="57" w:name="YF"/>
      <w:r/>
      <w:bookmarkEnd w:id="5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58" w:name="RI"/>
      <w:r/>
      <w:bookmarkEnd w:id="5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925"/>
        <w:rPr>
          <w:rFonts w:ascii="宋体" w:hAnsi="宋体"/>
        </w:rPr>
      </w:pPr>
      <w:r>
        <w:rPr>
          <w:rFonts w:ascii="宋体" w:hAnsi="宋体"/>
        </w:rPr>
      </w:r>
      <w:r/>
    </w:p>
    <w:p>
      <w:pPr>
        <w:ind w:left="0"/>
        <w:spacing w:line="440" w:lineRule="exact"/>
        <w:rPr>
          <w:rFonts w:ascii="宋体" w:hAnsi="宋体"/>
          <w:b/>
          <w:sz w:val="21"/>
          <w:szCs w:val="21"/>
        </w:rPr>
      </w:pPr>
      <w:r/>
      <w:bookmarkStart w:id="59" w:name="_Toc7945"/>
      <w:r/>
      <w:bookmarkStart w:id="60" w:name="_Toc241"/>
      <w:r/>
      <w:bookmarkStart w:id="6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92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2" w:name="_Toc105397781"/>
      <w:r>
        <w:rPr>
          <w:rFonts w:ascii="宋体" w:hAnsi="宋体"/>
          <w:b/>
          <w:sz w:val="21"/>
          <w:szCs w:val="21"/>
        </w:rPr>
        <w:t xml:space="preserve">附件3</w:t>
      </w:r>
      <w:bookmarkEnd w:id="59"/>
      <w:r/>
      <w:bookmarkEnd w:id="60"/>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1"/>
      <w:r/>
      <w:bookmarkEnd w:id="6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925"/>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911"/>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911"/>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958"/>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3" w:name="_Toc71810483"/>
      <w:r/>
      <w:bookmarkStart w:id="6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3"/>
      <w:r/>
      <w:bookmarkEnd w:id="6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92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5" w:name="_Toc105397783"/>
      <w:r/>
      <w:bookmarkStart w:id="66" w:name="_Toc21574"/>
      <w:r/>
      <w:bookmarkStart w:id="67" w:name="_Toc19621"/>
      <w:r/>
      <w:bookmarkStart w:id="68"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5"/>
      <w:r/>
      <w:bookmarkEnd w:id="66"/>
      <w:r/>
      <w:bookmarkEnd w:id="67"/>
      <w:r/>
      <w:bookmarkEnd w:id="6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苏州市中医医院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西苑医院苏州医院支气管镜、胃肠镜及可视喉镜等</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6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925"/>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6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92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9"/>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1" w:name="_Toc3869"/>
      <w:r/>
      <w:bookmarkStart w:id="72" w:name="_Toc32206"/>
      <w:r/>
      <w:bookmarkStart w:id="7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5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58"/>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58"/>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5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5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5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4" w:name="_Toc71810487"/>
      <w:r/>
      <w:bookmarkStart w:id="75" w:name="_Toc105397785"/>
      <w:r>
        <w:rPr>
          <w:rFonts w:ascii="宋体" w:hAnsi="宋体"/>
          <w:b/>
          <w:sz w:val="21"/>
          <w:szCs w:val="21"/>
        </w:rPr>
        <w:t xml:space="preserve">附件7</w:t>
      </w:r>
      <w:r>
        <w:rPr>
          <w:rFonts w:hint="eastAsia" w:ascii="宋体" w:hAnsi="宋体"/>
          <w:b/>
          <w:sz w:val="21"/>
          <w:szCs w:val="21"/>
        </w:rPr>
        <w:t xml:space="preserve">.</w:t>
      </w:r>
      <w:bookmarkEnd w:id="74"/>
      <w:r>
        <w:rPr>
          <w:rFonts w:hint="eastAsia" w:ascii="宋体" w:hAnsi="宋体"/>
        </w:rPr>
        <w:t xml:space="preserve"> </w:t>
      </w:r>
      <w:bookmarkEnd w:id="75"/>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76" w:name="_Toc31973"/>
      <w:r/>
      <w:bookmarkStart w:id="77"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92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925"/>
        <w:rPr>
          <w:rFonts w:ascii="宋体" w:hAnsi="宋体"/>
        </w:rPr>
      </w:pPr>
      <w:r>
        <w:rPr>
          <w:rFonts w:ascii="宋体" w:hAnsi="宋体"/>
        </w:rPr>
      </w:r>
      <w:r/>
    </w:p>
    <w:p>
      <w:pPr>
        <w:pStyle w:val="91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925"/>
        <w:rPr>
          <w:rFonts w:ascii="宋体" w:hAnsi="宋体"/>
        </w:rPr>
      </w:pPr>
      <w:r>
        <w:rPr>
          <w:rFonts w:ascii="宋体" w:hAnsi="宋体"/>
        </w:rPr>
      </w:r>
      <w:r/>
    </w:p>
    <w:p>
      <w:r/>
      <w:r/>
    </w:p>
    <w:p>
      <w:pPr>
        <w:pStyle w:val="911"/>
      </w:pPr>
      <w:r/>
      <w:r/>
    </w:p>
    <w:p>
      <w:r/>
      <w:r/>
    </w:p>
    <w:p>
      <w:pPr>
        <w:pStyle w:val="925"/>
        <w:ind w:firstLine="0"/>
        <w:rPr>
          <w:rFonts w:ascii="宋体" w:hAnsi="宋体"/>
        </w:rPr>
      </w:pPr>
      <w:r>
        <w:rPr>
          <w:rFonts w:ascii="宋体" w:hAnsi="宋体"/>
        </w:rPr>
      </w:r>
      <w:r/>
    </w:p>
    <w:p>
      <w:pPr>
        <w:pStyle w:val="91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8" w:name="_Toc105397786"/>
      <w:r>
        <w:rPr>
          <w:rFonts w:ascii="宋体" w:hAnsi="宋体"/>
          <w:b/>
          <w:sz w:val="21"/>
          <w:szCs w:val="21"/>
        </w:rPr>
        <w:t xml:space="preserve">附件8</w:t>
      </w:r>
      <w:r>
        <w:rPr>
          <w:rFonts w:hint="eastAsia" w:ascii="宋体" w:hAnsi="宋体"/>
          <w:b/>
          <w:sz w:val="21"/>
          <w:szCs w:val="21"/>
        </w:rPr>
        <w:t xml:space="preserve">.</w:t>
      </w:r>
      <w:bookmarkEnd w:id="78"/>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79" w:name="_Toc105397787"/>
      <w:r/>
      <w:bookmarkStart w:id="80"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79"/>
      <w:r/>
      <w:bookmarkEnd w:id="8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25"/>
        <w:rPr>
          <w:rFonts w:ascii="宋体" w:hAnsi="宋体"/>
        </w:rPr>
      </w:pPr>
      <w:r>
        <w:rPr>
          <w:rFonts w:ascii="宋体" w:hAnsi="宋体"/>
        </w:rPr>
      </w:r>
      <w:r/>
    </w:p>
    <w:p>
      <w:r/>
      <w:r/>
    </w:p>
    <w:p>
      <w:pPr>
        <w:pStyle w:val="911"/>
      </w:pPr>
      <w:r/>
      <w:r/>
    </w:p>
    <w:p>
      <w:r/>
      <w:r/>
    </w:p>
    <w:p>
      <w:pPr>
        <w:pStyle w:val="911"/>
      </w:pPr>
      <w:r/>
      <w:r/>
    </w:p>
    <w:p>
      <w:r/>
      <w:r/>
    </w:p>
    <w:p>
      <w:pPr>
        <w:pStyle w:val="911"/>
      </w:pPr>
      <w:r/>
      <w:r/>
    </w:p>
    <w:p>
      <w:pPr>
        <w:pStyle w:val="911"/>
      </w:pPr>
      <w:r/>
      <w:r/>
    </w:p>
    <w:p>
      <w:pPr>
        <w:pStyle w:val="91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81" w:name="_Toc71810490"/>
      <w:r/>
      <w:bookmarkEnd w:id="76"/>
      <w:r/>
      <w:bookmarkEnd w:id="77"/>
      <w:r>
        <w:rPr>
          <w:rFonts w:ascii="宋体" w:hAnsi="宋体"/>
        </w:rPr>
        <w:t xml:space="preserve"> </w:t>
      </w:r>
      <w:r/>
    </w:p>
    <w:p>
      <w:pPr>
        <w:pStyle w:val="91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1"/>
      <w:r/>
      <w:bookmarkEnd w:id="8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911"/>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83" w:name="OLE_LINK21"/>
      <w:r/>
      <w:bookmarkStart w:id="84" w:name="OLE_LINK23"/>
      <w:r/>
      <w:bookmarkStart w:id="85" w:name="OLE_LINK24"/>
      <w:r>
        <w:rPr>
          <w:rFonts w:hint="eastAsia" w:ascii="宋体" w:hAnsi="宋体"/>
          <w:b/>
          <w:color w:val="000000" w:themeColor="text1"/>
          <w:sz w:val="21"/>
          <w:szCs w:val="21"/>
          <w:lang w:val="zh-CN"/>
        </w:rPr>
        <w:t xml:space="preserve">备注:根据招标文件第二章“投标人须知”第26.4</w:t>
      </w:r>
      <w:bookmarkStart w:id="86" w:name="OLE_LINK12"/>
      <w:r>
        <w:rPr>
          <w:rFonts w:hint="eastAsia" w:ascii="宋体" w:hAnsi="宋体"/>
          <w:b/>
          <w:color w:val="000000" w:themeColor="text1"/>
          <w:sz w:val="21"/>
          <w:szCs w:val="21"/>
          <w:lang w:val="zh-CN"/>
        </w:rPr>
        <w:t xml:space="preserve">条要求，在评标过程中当出现</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86"/>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bookmarkStart w:id="87" w:name="OLE_LINK18"/>
      <w:r/>
      <w:bookmarkStart w:id="88" w:name="OLE_LINK19"/>
      <w:r>
        <w:rPr>
          <w:rFonts w:hint="eastAsia" w:ascii="宋体" w:hAnsi="宋体"/>
          <w:b/>
          <w:color w:val="000000" w:themeColor="text1"/>
          <w:sz w:val="21"/>
          <w:szCs w:val="21"/>
          <w:lang w:val="zh-CN"/>
        </w:rPr>
        <w:t xml:space="preserve">评标委员会</w:t>
      </w:r>
      <w:bookmarkEnd w:id="87"/>
      <w:r/>
      <w:bookmarkEnd w:id="88"/>
      <w:r>
        <w:rPr>
          <w:rFonts w:hint="eastAsia" w:ascii="宋体" w:hAnsi="宋体"/>
          <w:b/>
          <w:color w:val="000000" w:themeColor="text1"/>
          <w:sz w:val="21"/>
          <w:szCs w:val="21"/>
          <w:lang w:val="zh-CN"/>
        </w:rPr>
        <w:t xml:space="preserve">应当启动</w:t>
      </w:r>
      <w:r>
        <w:rPr>
          <w:rFonts w:hint="eastAsia" w:ascii="宋体" w:hAnsi="宋体"/>
          <w:b/>
          <w:color w:val="000000" w:themeColor="text1"/>
          <w:sz w:val="21"/>
          <w:szCs w:val="21"/>
          <w:lang w:val="zh-CN"/>
        </w:rPr>
        <w:t xml:space="preserve">异常低价投标审查程序</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例如进货合同及发票、往期类似项目合同报价清单、库存清单、仓库照片等，最终以评标委员会具体要求为准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bookmarkEnd w:id="83"/>
      <w:bookmarkEnd w:id="84"/>
      <w:bookmarkEnd w:id="85"/>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911"/>
        <w:rPr>
          <w:lang w:val="zh-CN"/>
        </w:rPr>
      </w:pPr>
      <w:r>
        <w:rPr>
          <w:lang w:val="zh-CN"/>
        </w:rPr>
      </w:r>
      <w:r/>
    </w:p>
    <w:p>
      <w:pPr>
        <w:rPr>
          <w:lang w:val="zh-CN"/>
        </w:rPr>
      </w:pPr>
      <w:r>
        <w:rPr>
          <w:lang w:val="zh-CN"/>
        </w:rPr>
      </w:r>
      <w:r/>
    </w:p>
    <w:p>
      <w:pPr>
        <w:pStyle w:val="899"/>
        <w:ind w:left="0" w:firstLine="0"/>
        <w:jc w:val="center"/>
        <w:rPr>
          <w:rFonts w:ascii="宋体" w:hAnsi="宋体"/>
          <w:b/>
          <w:sz w:val="44"/>
          <w:szCs w:val="22"/>
        </w:rPr>
      </w:pPr>
      <w:r/>
      <w:bookmarkStart w:id="89" w:name="_Toc105397793"/>
      <w:r/>
      <w:bookmarkStart w:id="90" w:name="_Toc4098"/>
      <w:r/>
      <w:bookmarkStart w:id="91" w:name="_Toc23660"/>
      <w:r>
        <w:rPr>
          <w:rFonts w:hint="eastAsia" w:ascii="宋体" w:hAnsi="宋体"/>
          <w:b/>
          <w:sz w:val="44"/>
          <w:szCs w:val="22"/>
        </w:rPr>
        <w:t xml:space="preserve">第四章  </w:t>
      </w:r>
      <w:bookmarkStart w:id="92" w:name="招标书"/>
      <w:r/>
      <w:bookmarkEnd w:id="92"/>
      <w:r>
        <w:rPr>
          <w:rFonts w:hint="eastAsia" w:ascii="宋体" w:hAnsi="宋体"/>
          <w:b/>
          <w:sz w:val="44"/>
          <w:szCs w:val="22"/>
        </w:rPr>
        <w:t xml:space="preserve">招标书</w:t>
      </w:r>
      <w:bookmarkEnd w:id="89"/>
      <w:r/>
      <w:bookmarkEnd w:id="90"/>
      <w:r/>
      <w:bookmarkEnd w:id="9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苏州市公共资源交易中心（苏州市政府集中采购中心）</w:t>
      </w:r>
      <w:r>
        <w:rPr>
          <w:rFonts w:ascii="宋体" w:hAnsi="宋体"/>
          <w:sz w:val="21"/>
        </w:rPr>
        <w:t xml:space="preserve">受</w:t>
      </w:r>
      <w:r>
        <w:rPr>
          <w:rFonts w:hint="eastAsia" w:ascii="宋体" w:hAnsi="宋体"/>
          <w:sz w:val="21"/>
          <w:szCs w:val="21"/>
          <w:u w:val="single"/>
        </w:rPr>
        <w:t xml:space="preserve">苏州市中医医院</w:t>
      </w:r>
      <w:r>
        <w:rPr>
          <w:rFonts w:ascii="宋体" w:hAnsi="宋体"/>
          <w:sz w:val="21"/>
        </w:rPr>
        <w:t xml:space="preserve">的委托，就</w:t>
      </w:r>
      <w:r>
        <w:rPr>
          <w:rFonts w:hint="eastAsia" w:ascii="宋体" w:hAnsi="宋体"/>
          <w:sz w:val="21"/>
          <w:u w:val="single"/>
        </w:rPr>
        <w:t xml:space="preserve">西苑医院苏州医院支气管镜、胃肠镜及可视喉镜等</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szCs w:val="21"/>
        </w:rPr>
        <w:t xml:space="preserve">JSZC-320500-JZCG-G2025-0546</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西苑医院苏州医院支气管镜、胃肠镜及可视喉镜等</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本项目为</w:t>
      </w:r>
      <w:r>
        <w:rPr>
          <w:rFonts w:ascii="宋体" w:hAnsi="宋体"/>
          <w:b/>
          <w:sz w:val="21"/>
          <w:szCs w:val="21"/>
        </w:rPr>
        <w:t xml:space="preserve">JSZC-320500-JZCG-G2025-0506</w:t>
      </w:r>
      <w:r>
        <w:rPr>
          <w:rFonts w:hint="eastAsia" w:ascii="宋体" w:hAnsi="宋体"/>
          <w:b/>
          <w:sz w:val="21"/>
          <w:szCs w:val="21"/>
        </w:rPr>
        <w:t xml:space="preserve">项目中标段二、标段三、标段四、标段五和标段七废标重招项目。</w:t>
      </w:r>
      <w:r/>
    </w:p>
    <w:p>
      <w:pPr>
        <w:ind w:left="0" w:firstLine="420"/>
        <w:spacing w:line="360" w:lineRule="auto"/>
        <w:tabs>
          <w:tab w:val="left" w:pos="0" w:leader="none"/>
        </w:tabs>
        <w:rPr>
          <w:rFonts w:ascii="宋体" w:hAnsi="宋体"/>
          <w:sz w:val="21"/>
        </w:rPr>
      </w:pPr>
      <w:r/>
      <w:bookmarkStart w:id="93" w:name="_GoBack"/>
      <w:r/>
      <w:bookmarkEnd w:id="93"/>
      <w:r>
        <w:rPr>
          <w:rFonts w:hint="eastAsia" w:ascii="宋体" w:hAnsi="宋体"/>
          <w:sz w:val="21"/>
        </w:rPr>
        <w:t xml:space="preserve">三、</w:t>
      </w:r>
      <w:bookmarkStart w:id="94" w:name="OLE_LINK32"/>
      <w:r>
        <w:rPr>
          <w:rFonts w:hint="eastAsia" w:ascii="宋体" w:hAnsi="宋体"/>
          <w:sz w:val="21"/>
          <w:szCs w:val="21"/>
        </w:rPr>
        <w:t xml:space="preserve">预算金额：人民币捌佰捌拾伍万元整（￥</w:t>
      </w:r>
      <w:r>
        <w:rPr>
          <w:rFonts w:ascii="宋体" w:hAnsi="宋体"/>
          <w:sz w:val="21"/>
          <w:szCs w:val="21"/>
        </w:rPr>
        <w:t xml:space="preserve">8,85</w:t>
      </w:r>
      <w:r>
        <w:rPr>
          <w:rFonts w:hint="eastAsia" w:ascii="宋体" w:hAnsi="宋体"/>
          <w:sz w:val="21"/>
          <w:szCs w:val="21"/>
        </w:rPr>
        <w:t xml:space="preserve">0</w:t>
      </w:r>
      <w:r>
        <w:rPr>
          <w:rFonts w:ascii="宋体" w:hAnsi="宋体"/>
          <w:sz w:val="21"/>
          <w:szCs w:val="21"/>
        </w:rPr>
        <w:t xml:space="preserve">,</w:t>
      </w:r>
      <w:r>
        <w:rPr>
          <w:rFonts w:hint="eastAsia" w:ascii="宋体" w:hAnsi="宋体"/>
          <w:sz w:val="21"/>
          <w:szCs w:val="21"/>
        </w:rPr>
        <w:t xml:space="preserve">000.00元）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w:t>
      </w:r>
      <w:r>
        <w:rPr>
          <w:rFonts w:hint="eastAsia" w:ascii="宋体" w:hAnsi="宋体"/>
          <w:sz w:val="21"/>
          <w:szCs w:val="21"/>
        </w:rPr>
        <w:t xml:space="preserve">西苑医院苏州医院</w:t>
      </w:r>
      <w:r>
        <w:rPr>
          <w:rFonts w:hint="eastAsia" w:ascii="宋体" w:hAnsi="宋体"/>
          <w:sz w:val="21"/>
        </w:rPr>
        <w:t xml:space="preserve">胆道镜及普外科胃肠镜，预算金额为人民币叁佰贰拾万元整（￥3</w:t>
      </w:r>
      <w:r>
        <w:rPr>
          <w:rFonts w:ascii="宋体" w:hAnsi="宋体"/>
          <w:sz w:val="21"/>
        </w:rPr>
        <w:t xml:space="preserve">,</w:t>
      </w:r>
      <w:r>
        <w:rPr>
          <w:rFonts w:hint="eastAsia" w:ascii="宋体" w:hAnsi="宋体"/>
          <w:sz w:val="21"/>
        </w:rPr>
        <w:t xml:space="preserve">200</w:t>
      </w:r>
      <w:r>
        <w:rPr>
          <w:rFonts w:ascii="宋体" w:hAnsi="宋体"/>
          <w:sz w:val="21"/>
        </w:rPr>
        <w:t xml:space="preserve">,</w:t>
      </w:r>
      <w:r>
        <w:rPr>
          <w:rFonts w:hint="eastAsia" w:ascii="宋体" w:hAnsi="宋体"/>
          <w:sz w:val="21"/>
        </w:rPr>
        <w:t xml:space="preserve">000.</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标段二：</w:t>
      </w:r>
      <w:r>
        <w:rPr>
          <w:rFonts w:hint="eastAsia" w:ascii="宋体" w:hAnsi="宋体"/>
          <w:sz w:val="21"/>
          <w:szCs w:val="21"/>
        </w:rPr>
        <w:t xml:space="preserve">西苑医院苏州医院</w:t>
      </w:r>
      <w:r>
        <w:rPr>
          <w:rFonts w:hint="eastAsia" w:ascii="宋体" w:hAnsi="宋体"/>
          <w:sz w:val="21"/>
        </w:rPr>
        <w:t xml:space="preserve">支气管镜及十二指肠镜等，预算金额为人民币伍佰零陆万元整（￥5</w:t>
      </w:r>
      <w:r>
        <w:rPr>
          <w:rFonts w:ascii="宋体" w:hAnsi="宋体"/>
          <w:sz w:val="21"/>
        </w:rPr>
        <w:t xml:space="preserve">,</w:t>
      </w:r>
      <w:r>
        <w:rPr>
          <w:rFonts w:hint="eastAsia" w:ascii="宋体" w:hAnsi="宋体"/>
          <w:sz w:val="21"/>
        </w:rPr>
        <w:t xml:space="preserve">060</w:t>
      </w:r>
      <w:r>
        <w:rPr>
          <w:rFonts w:ascii="宋体" w:hAnsi="宋体"/>
          <w:sz w:val="21"/>
        </w:rPr>
        <w:t xml:space="preserve">,</w:t>
      </w:r>
      <w:r>
        <w:rPr>
          <w:rFonts w:hint="eastAsia" w:ascii="宋体" w:hAnsi="宋体"/>
          <w:sz w:val="21"/>
        </w:rPr>
        <w:t xml:space="preserve">000.</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标段三：</w:t>
      </w:r>
      <w:r>
        <w:rPr>
          <w:rFonts w:hint="eastAsia" w:ascii="宋体" w:hAnsi="宋体"/>
          <w:sz w:val="21"/>
          <w:szCs w:val="21"/>
        </w:rPr>
        <w:t xml:space="preserve">西苑医院苏州医院</w:t>
      </w:r>
      <w:r>
        <w:rPr>
          <w:rFonts w:hint="eastAsia" w:ascii="宋体" w:hAnsi="宋体"/>
          <w:sz w:val="21"/>
        </w:rPr>
        <w:t xml:space="preserve">呼气试验检测仪</w:t>
      </w:r>
      <w:r>
        <w:rPr>
          <w:rFonts w:hint="eastAsia" w:ascii="宋体" w:hAnsi="宋体"/>
          <w:sz w:val="21"/>
        </w:rPr>
        <w:t xml:space="preserve">，预算金额为人民币壹拾陆万元整（￥1</w:t>
      </w:r>
      <w:r>
        <w:rPr>
          <w:rFonts w:ascii="宋体" w:hAnsi="宋体"/>
          <w:sz w:val="21"/>
        </w:rPr>
        <w:t xml:space="preserve">6</w:t>
      </w:r>
      <w:r>
        <w:rPr>
          <w:rFonts w:hint="eastAsia" w:ascii="宋体" w:hAnsi="宋体"/>
          <w:sz w:val="21"/>
        </w:rPr>
        <w:t xml:space="preserve">0</w:t>
      </w:r>
      <w:r>
        <w:rPr>
          <w:rFonts w:ascii="宋体" w:hAnsi="宋体"/>
          <w:sz w:val="21"/>
        </w:rPr>
        <w:t xml:space="preserve">,</w:t>
      </w:r>
      <w:r>
        <w:rPr>
          <w:rFonts w:hint="eastAsia" w:ascii="宋体" w:hAnsi="宋体"/>
          <w:sz w:val="21"/>
        </w:rPr>
        <w:t xml:space="preserve">000.</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标段四：</w:t>
      </w:r>
      <w:r>
        <w:rPr>
          <w:rFonts w:hint="eastAsia" w:ascii="宋体" w:hAnsi="宋体"/>
          <w:sz w:val="21"/>
          <w:szCs w:val="21"/>
        </w:rPr>
        <w:t xml:space="preserve">西苑医院苏州医院</w:t>
      </w:r>
      <w:r>
        <w:rPr>
          <w:rFonts w:hint="eastAsia" w:ascii="宋体" w:hAnsi="宋体"/>
          <w:sz w:val="21"/>
        </w:rPr>
        <w:t xml:space="preserve">体检仪</w:t>
      </w:r>
      <w:r>
        <w:rPr>
          <w:rFonts w:hint="eastAsia" w:ascii="宋体" w:hAnsi="宋体"/>
          <w:sz w:val="21"/>
        </w:rPr>
        <w:t xml:space="preserve">，预算金额为人民币壹拾万元整（￥1</w:t>
      </w:r>
      <w:r>
        <w:rPr>
          <w:rFonts w:ascii="宋体" w:hAnsi="宋体"/>
          <w:sz w:val="21"/>
        </w:rPr>
        <w:t xml:space="preserve">0</w:t>
      </w:r>
      <w:r>
        <w:rPr>
          <w:rFonts w:hint="eastAsia" w:ascii="宋体" w:hAnsi="宋体"/>
          <w:sz w:val="21"/>
        </w:rPr>
        <w:t xml:space="preserve">0</w:t>
      </w:r>
      <w:r>
        <w:rPr>
          <w:rFonts w:ascii="宋体" w:hAnsi="宋体"/>
          <w:sz w:val="21"/>
        </w:rPr>
        <w:t xml:space="preserve">,</w:t>
      </w:r>
      <w:r>
        <w:rPr>
          <w:rFonts w:hint="eastAsia" w:ascii="宋体" w:hAnsi="宋体"/>
          <w:sz w:val="21"/>
        </w:rPr>
        <w:t xml:space="preserve">000.</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标段五：</w:t>
      </w:r>
      <w:r>
        <w:rPr>
          <w:rFonts w:hint="eastAsia" w:ascii="宋体" w:hAnsi="宋体"/>
          <w:sz w:val="21"/>
          <w:szCs w:val="21"/>
        </w:rPr>
        <w:t xml:space="preserve">西苑医院苏州医院</w:t>
      </w:r>
      <w:r>
        <w:rPr>
          <w:rFonts w:hint="eastAsia" w:ascii="宋体" w:hAnsi="宋体"/>
          <w:sz w:val="21"/>
        </w:rPr>
        <w:t xml:space="preserve">护理设备（第二批）</w:t>
      </w:r>
      <w:r>
        <w:rPr>
          <w:rFonts w:hint="eastAsia" w:ascii="宋体" w:hAnsi="宋体"/>
          <w:sz w:val="21"/>
        </w:rPr>
        <w:t xml:space="preserve">，预算金额为人民币叁拾叁万元整（￥</w:t>
      </w:r>
      <w:r>
        <w:rPr>
          <w:rFonts w:ascii="宋体" w:hAnsi="宋体"/>
          <w:sz w:val="21"/>
        </w:rPr>
        <w:t xml:space="preserve">33</w:t>
      </w:r>
      <w:r>
        <w:rPr>
          <w:rFonts w:hint="eastAsia" w:ascii="宋体" w:hAnsi="宋体"/>
          <w:sz w:val="21"/>
        </w:rPr>
        <w:t xml:space="preserve">0</w:t>
      </w:r>
      <w:r>
        <w:rPr>
          <w:rFonts w:ascii="宋体" w:hAnsi="宋体"/>
          <w:sz w:val="21"/>
        </w:rPr>
        <w:t xml:space="preserve">,</w:t>
      </w:r>
      <w:r>
        <w:rPr>
          <w:rFonts w:hint="eastAsia" w:ascii="宋体" w:hAnsi="宋体"/>
          <w:sz w:val="21"/>
        </w:rPr>
        <w:t xml:space="preserve">000.</w:t>
      </w:r>
      <w:r>
        <w:rPr>
          <w:rFonts w:ascii="宋体" w:hAnsi="宋体"/>
          <w:sz w:val="21"/>
        </w:rPr>
        <w:t xml:space="preserve">00</w:t>
      </w:r>
      <w:r>
        <w:rPr>
          <w:rFonts w:hint="eastAsia" w:ascii="宋体" w:hAnsi="宋体"/>
          <w:sz w:val="21"/>
        </w:rPr>
        <w:t xml:space="preserve">元）</w:t>
      </w:r>
      <w:bookmarkEnd w:id="94"/>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最高限价：</w:t>
      </w:r>
      <w:r>
        <w:rPr>
          <w:rFonts w:hint="eastAsia" w:ascii="宋体" w:hAnsi="宋体"/>
          <w:sz w:val="21"/>
        </w:rPr>
        <w:t xml:space="preserve">人民币捌佰肆拾万柒仟伍佰元整（￥8,407,500.00元）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标段一：西苑医院苏州医院胆道镜及普外科胃肠镜，最高限价为人民币叁佰零肆万元整（￥3,040,000.00元）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标段二：西苑医院苏州医院支气管镜及十二指肠镜等，最高限价为人民币肆佰捌拾万柒仟元整（￥4,807,000.00元）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标段三：西苑医院苏州医院呼气试验检测仪，最高限价为人民币壹拾伍万贰仟元整（￥152,000.00元）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标段四：西苑医院苏州医院体检仪，最高限价为人民币玖万伍仟元整（￥95,000.00元）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标段五：西苑医院苏州医院护理设备（第二批），最高限价为人民币叁拾壹万叁仟伍佰元整（￥313,500.00元）</w:t>
      </w:r>
      <w:r/>
    </w:p>
    <w:p>
      <w:pPr>
        <w:ind w:left="0" w:firstLine="420"/>
        <w:spacing w:line="360" w:lineRule="auto"/>
        <w:tabs>
          <w:tab w:val="left" w:pos="0" w:leader="none"/>
        </w:tabs>
        <w:rPr>
          <w:rFonts w:ascii="宋体" w:hAnsi="宋体"/>
          <w:color w:val="ff0000"/>
          <w:sz w:val="21"/>
          <w:szCs w:val="21"/>
        </w:rPr>
      </w:pPr>
      <w:r>
        <w:rPr>
          <w:rFonts w:hint="eastAsia" w:ascii="宋体" w:hAnsi="宋体"/>
          <w:sz w:val="21"/>
          <w:szCs w:val="21"/>
        </w:rPr>
        <w:t xml:space="preserve">五、合同履行期限：</w:t>
      </w:r>
      <w:r>
        <w:rPr>
          <w:rFonts w:hint="eastAsia" w:ascii="宋体" w:hAnsi="宋体"/>
          <w:sz w:val="21"/>
          <w:szCs w:val="21"/>
        </w:rPr>
        <w:t xml:space="preserve">在合同生效接甲方进场通知后15天内供货，如遇施工现场无安装条件，经采购单位同意后可适当延期。原厂质保，质保期5年。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pStyle w:val="911"/>
        <w:ind w:left="0" w:firstLine="0"/>
        <w:jc w:val="center"/>
        <w:outlineLvl w:val="0"/>
      </w:pPr>
      <w:r>
        <w:rPr>
          <w:rFonts w:hint="eastAsia" w:asciiTheme="minorEastAsia" w:hAnsiTheme="minorEastAsia" w:eastAsiaTheme="minorEastAsia"/>
          <w:b/>
          <w:bCs/>
          <w:sz w:val="21"/>
          <w:szCs w:val="21"/>
        </w:rPr>
        <w:t xml:space="preserve">标段</w:t>
      </w:r>
      <w:r>
        <w:rPr>
          <w:rFonts w:hint="eastAsia" w:asciiTheme="minorEastAsia" w:hAnsiTheme="minorEastAsia" w:eastAsiaTheme="minorEastAsia"/>
          <w:b/>
          <w:bCs/>
          <w:sz w:val="21"/>
          <w:szCs w:val="21"/>
        </w:rPr>
        <w:t xml:space="preserve">一</w:t>
      </w:r>
      <w:r>
        <w:rPr>
          <w:rFonts w:hint="eastAsia" w:asciiTheme="minorEastAsia" w:hAnsiTheme="minorEastAsia" w:eastAsiaTheme="minorEastAsia"/>
          <w:b/>
          <w:bCs/>
          <w:sz w:val="21"/>
          <w:szCs w:val="21"/>
        </w:rPr>
        <w:t xml:space="preserve">：西苑医院苏州医院胆道镜及普外科胃肠镜</w:t>
      </w:r>
      <w:r/>
    </w:p>
    <w:p>
      <w:pPr>
        <w:pStyle w:val="911"/>
        <w:ind w:hanging="20"/>
        <w:rPr>
          <w:rFonts w:ascii="宋体" w:hAnsi="宋体"/>
          <w:b/>
          <w:sz w:val="21"/>
          <w:szCs w:val="21"/>
        </w:rPr>
      </w:pPr>
      <w:r>
        <w:rPr>
          <w:rFonts w:hint="eastAsia" w:ascii="宋体" w:hAnsi="宋体"/>
          <w:b/>
          <w:sz w:val="21"/>
          <w:szCs w:val="21"/>
        </w:rPr>
        <w:t xml:space="preserve">（一）</w:t>
      </w:r>
      <w:r>
        <w:rPr>
          <w:rFonts w:hint="eastAsia" w:ascii="宋体" w:hAnsi="宋体"/>
          <w:b/>
          <w:sz w:val="21"/>
          <w:szCs w:val="21"/>
        </w:rPr>
        <w:t xml:space="preserve">货物清单：</w:t>
      </w:r>
      <w:r/>
    </w:p>
    <w:tbl>
      <w:tblPr>
        <w:tblW w:w="500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88"/>
        <w:gridCol w:w="1674"/>
        <w:gridCol w:w="2647"/>
        <w:gridCol w:w="2647"/>
      </w:tblGrid>
      <w:tr>
        <w:trPr>
          <w:trHeight w:val="402"/>
        </w:trPr>
        <w:tc>
          <w:tcPr>
            <w:tcW w:w="1465"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设备名称</w:t>
            </w:r>
            <w:r/>
          </w:p>
        </w:tc>
        <w:tc>
          <w:tcPr>
            <w:tcW w:w="849"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数量</w:t>
            </w:r>
            <w:r/>
          </w:p>
        </w:tc>
        <w:tc>
          <w:tcPr>
            <w:tcW w:w="1343"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是否为医疗器械</w:t>
            </w:r>
            <w:r/>
          </w:p>
        </w:tc>
        <w:tc>
          <w:tcPr>
            <w:tcW w:w="1343"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是否接受进口产品投标</w:t>
            </w:r>
            <w:r/>
          </w:p>
        </w:tc>
      </w:tr>
      <w:tr>
        <w:trPr>
          <w:trHeight w:val="424"/>
        </w:trPr>
        <w:tc>
          <w:tcPr>
            <w:tcW w:w="1465" w:type="pct"/>
            <w:vAlign w:val="center"/>
            <w:textDirection w:val="lrTb"/>
            <w:noWrap w:val="false"/>
          </w:tcPr>
          <w:p>
            <w:pPr>
              <w:ind w:left="0"/>
              <w:jc w:val="left"/>
              <w:spacing w:line="360" w:lineRule="auto"/>
              <w:tabs>
                <w:tab w:val="left" w:pos="0" w:leader="none"/>
              </w:tabs>
              <w:rPr>
                <w:rFonts w:ascii="宋体" w:hAnsi="宋体"/>
                <w:sz w:val="21"/>
                <w:szCs w:val="21"/>
              </w:rPr>
            </w:pPr>
            <w:r>
              <w:rPr>
                <w:rFonts w:hint="eastAsia" w:ascii="宋体" w:hAnsi="宋体"/>
                <w:color w:val="000000" w:themeColor="text1"/>
                <w:sz w:val="21"/>
                <w:szCs w:val="21"/>
              </w:rPr>
              <w:t xml:space="preserve">胆道镜</w:t>
            </w:r>
            <w:r/>
          </w:p>
        </w:tc>
        <w:tc>
          <w:tcPr>
            <w:tcW w:w="849"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W w:w="1343"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是</w:t>
            </w:r>
            <w:r/>
          </w:p>
        </w:tc>
        <w:tc>
          <w:tcPr>
            <w:tcW w:w="1343" w:type="pct"/>
            <w:textDirection w:val="lrTb"/>
            <w:noWrap w:val="false"/>
          </w:tcPr>
          <w:p>
            <w:pPr>
              <w:ind w:left="0"/>
              <w:jc w:val="center"/>
              <w:spacing w:line="360" w:lineRule="auto"/>
              <w:tabs>
                <w:tab w:val="left" w:pos="0" w:leader="none"/>
              </w:tabs>
              <w:rPr>
                <w:rFonts w:ascii="宋体" w:hAnsi="宋体"/>
                <w:sz w:val="21"/>
                <w:szCs w:val="21"/>
              </w:rPr>
            </w:pPr>
            <w:r>
              <w:rPr>
                <w:rFonts w:hint="eastAsia" w:ascii="Segoe UI" w:hAnsi="Segoe UI" w:cs="Segoe UI"/>
                <w:sz w:val="21"/>
                <w:szCs w:val="21"/>
              </w:rPr>
              <w:t xml:space="preserve">否</w:t>
            </w:r>
            <w:r/>
          </w:p>
        </w:tc>
      </w:tr>
      <w:tr>
        <w:trPr>
          <w:trHeight w:val="424"/>
        </w:trPr>
        <w:tc>
          <w:tcPr>
            <w:tcW w:w="1465" w:type="pct"/>
            <w:vAlign w:val="center"/>
            <w:textDirection w:val="lrTb"/>
            <w:noWrap w:val="false"/>
          </w:tcPr>
          <w:p>
            <w:pPr>
              <w:ind w:left="0"/>
              <w:jc w:val="left"/>
              <w:spacing w:line="360" w:lineRule="auto"/>
              <w:tabs>
                <w:tab w:val="left" w:pos="0" w:leader="none"/>
              </w:tabs>
              <w:rPr>
                <w:rFonts w:ascii="Segoe UI" w:hAnsi="Segoe UI" w:cs="Segoe UI"/>
                <w:sz w:val="21"/>
                <w:szCs w:val="21"/>
              </w:rPr>
            </w:pPr>
            <w:r>
              <w:rPr>
                <w:rFonts w:hint="eastAsia" w:ascii="宋体" w:hAnsi="宋体"/>
                <w:sz w:val="21"/>
                <w:szCs w:val="21"/>
              </w:rPr>
              <w:t xml:space="preserve">普外科胃肠镜</w:t>
            </w:r>
            <w:r/>
          </w:p>
        </w:tc>
        <w:tc>
          <w:tcPr>
            <w:tcW w:w="849"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W w:w="1343" w:type="pct"/>
            <w:vAlign w:val="center"/>
            <w:textDirection w:val="lrTb"/>
            <w:noWrap w:val="false"/>
          </w:tcPr>
          <w:p>
            <w:pPr>
              <w:ind w:left="0"/>
              <w:jc w:val="center"/>
              <w:spacing w:line="360" w:lineRule="auto"/>
              <w:tabs>
                <w:tab w:val="left" w:pos="0" w:leader="none"/>
              </w:tabs>
              <w:rPr>
                <w:rFonts w:ascii="Segoe UI" w:hAnsi="Segoe UI" w:cs="Segoe UI"/>
                <w:sz w:val="21"/>
                <w:szCs w:val="21"/>
              </w:rPr>
            </w:pPr>
            <w:r>
              <w:rPr>
                <w:rFonts w:hint="eastAsia" w:ascii="Segoe UI" w:hAnsi="Segoe UI" w:cs="Segoe UI"/>
                <w:sz w:val="21"/>
                <w:szCs w:val="21"/>
              </w:rPr>
              <w:t xml:space="preserve">是</w:t>
            </w:r>
            <w:r/>
          </w:p>
        </w:tc>
        <w:tc>
          <w:tcPr>
            <w:tcW w:w="1343" w:type="pct"/>
            <w:textDirection w:val="lrTb"/>
            <w:noWrap w:val="false"/>
          </w:tcPr>
          <w:p>
            <w:pPr>
              <w:ind w:left="0"/>
              <w:jc w:val="center"/>
              <w:spacing w:line="360" w:lineRule="auto"/>
              <w:tabs>
                <w:tab w:val="left" w:pos="0" w:leader="none"/>
              </w:tabs>
              <w:rPr>
                <w:rFonts w:ascii="Segoe UI" w:hAnsi="Segoe UI" w:cs="Segoe UI"/>
                <w:sz w:val="21"/>
                <w:szCs w:val="21"/>
              </w:rPr>
            </w:pPr>
            <w:r>
              <w:rPr>
                <w:rFonts w:hint="eastAsia" w:ascii="Segoe UI" w:hAnsi="Segoe UI" w:cs="Segoe UI"/>
                <w:sz w:val="21"/>
                <w:szCs w:val="21"/>
              </w:rPr>
              <w:t xml:space="preserve">否</w:t>
            </w:r>
            <w:r/>
          </w:p>
        </w:tc>
      </w:tr>
    </w:tbl>
    <w:p>
      <w:pPr>
        <w:ind w:left="0" w:firstLine="422"/>
        <w:jc w:val="left"/>
        <w:spacing w:line="360" w:lineRule="auto"/>
        <w:tabs>
          <w:tab w:val="left" w:pos="778" w:leader="none"/>
        </w:tabs>
        <w:rPr>
          <w:rFonts w:ascii="宋体" w:hAnsi="宋体"/>
          <w:b/>
          <w:sz w:val="21"/>
        </w:rPr>
      </w:pPr>
      <w:r>
        <w:rPr>
          <w:rFonts w:hint="eastAsia" w:ascii="宋体" w:hAnsi="宋体"/>
          <w:b/>
          <w:sz w:val="21"/>
        </w:rPr>
        <w:t xml:space="preserve">注：核心产品：</w:t>
      </w:r>
      <w:r>
        <w:rPr>
          <w:rFonts w:hint="eastAsia" w:ascii="宋体" w:hAnsi="宋体"/>
          <w:b/>
          <w:bCs/>
          <w:sz w:val="21"/>
          <w:szCs w:val="21"/>
        </w:rPr>
        <w:t xml:space="preserve"> 胆道镜、普外科胃肠镜</w:t>
      </w:r>
      <w:r>
        <w:rPr>
          <w:rFonts w:hint="eastAsia" w:ascii="宋体" w:hAnsi="宋体"/>
          <w:b/>
          <w:sz w:val="21"/>
        </w:rPr>
        <w:t xml:space="preserve">。</w:t>
      </w:r>
      <w:r/>
    </w:p>
    <w:p>
      <w:pPr>
        <w:pStyle w:val="911"/>
        <w:ind w:left="0" w:firstLine="422"/>
        <w:rPr>
          <w:rFonts w:ascii="宋体" w:hAnsi="宋体"/>
          <w:b/>
          <w:sz w:val="21"/>
          <w:szCs w:val="21"/>
        </w:rPr>
      </w:pPr>
      <w:r>
        <w:rPr>
          <w:rFonts w:hint="eastAsia" w:ascii="宋体" w:hAnsi="宋体"/>
          <w:b/>
          <w:sz w:val="21"/>
          <w:szCs w:val="21"/>
        </w:rPr>
        <w:t xml:space="preserve">（二）</w:t>
      </w:r>
      <w:r>
        <w:rPr>
          <w:rFonts w:hint="eastAsia" w:ascii="宋体" w:hAnsi="宋体"/>
          <w:b/>
          <w:sz w:val="21"/>
          <w:szCs w:val="21"/>
        </w:rPr>
        <w:t xml:space="preserve">实质性响应内容：</w:t>
      </w:r>
      <w:r/>
    </w:p>
    <w:p>
      <w:pPr>
        <w:pStyle w:val="911"/>
        <w:ind w:left="0" w:firstLine="422"/>
        <w:rPr>
          <w:rFonts w:ascii="宋体" w:hAnsi="宋体"/>
          <w:b/>
          <w:sz w:val="21"/>
          <w:szCs w:val="21"/>
        </w:rPr>
      </w:pPr>
      <w:r>
        <w:rPr>
          <w:rFonts w:hint="eastAsia" w:ascii="宋体" w:hAnsi="宋体"/>
          <w:b/>
          <w:sz w:val="21"/>
          <w:szCs w:val="21"/>
        </w:rPr>
        <w:t xml:space="preserve">（1）产品须提供《医疗器械注册证》，投标文件中须提供以上证书复印件并加盖公章。</w:t>
      </w:r>
      <w:r/>
    </w:p>
    <w:p>
      <w:pPr>
        <w:pStyle w:val="911"/>
        <w:ind w:left="0" w:firstLine="422"/>
        <w:rPr>
          <w:rFonts w:ascii="宋体" w:hAnsi="宋体"/>
          <w:b/>
          <w:sz w:val="21"/>
          <w:szCs w:val="21"/>
        </w:rPr>
      </w:pPr>
      <w:r>
        <w:rPr>
          <w:rFonts w:hint="eastAsia" w:ascii="宋体" w:hAnsi="宋体"/>
          <w:b/>
          <w:sz w:val="21"/>
          <w:szCs w:val="21"/>
        </w:rPr>
        <w:t xml:space="preserve">（2）提供原厂免费整机保修≥5年。（承诺函加盖公章，格式自拟）</w:t>
      </w:r>
      <w:r/>
    </w:p>
    <w:p>
      <w:pPr>
        <w:pStyle w:val="911"/>
        <w:ind w:left="0" w:firstLine="422"/>
        <w:rPr>
          <w:rFonts w:ascii="宋体" w:hAnsi="宋体"/>
          <w:b/>
          <w:sz w:val="21"/>
          <w:szCs w:val="21"/>
        </w:rPr>
      </w:pPr>
      <w:r>
        <w:rPr>
          <w:rFonts w:hint="eastAsia" w:ascii="宋体" w:hAnsi="宋体"/>
          <w:b/>
          <w:sz w:val="21"/>
          <w:szCs w:val="21"/>
        </w:rPr>
        <w:t xml:space="preserve">上述（1）项按要求提供证明材料，（2）项提供承诺函承诺满足相关要求，未按要求提供证明材料或承诺函视为无效投标。</w:t>
      </w:r>
      <w:r/>
    </w:p>
    <w:p>
      <w:pPr>
        <w:pStyle w:val="911"/>
        <w:ind w:left="0" w:firstLine="422"/>
        <w:rPr>
          <w:rFonts w:ascii="宋体" w:hAnsi="宋体"/>
          <w:b/>
          <w:sz w:val="21"/>
          <w:szCs w:val="21"/>
        </w:rPr>
      </w:pPr>
      <w:r>
        <w:rPr>
          <w:rFonts w:hint="eastAsia" w:ascii="宋体" w:hAnsi="宋体"/>
          <w:b/>
          <w:sz w:val="21"/>
          <w:szCs w:val="21"/>
        </w:rPr>
        <w:t xml:space="preserve">（三）技术参数及要求：</w:t>
      </w:r>
      <w:r/>
    </w:p>
    <w:p>
      <w:pPr>
        <w:pStyle w:val="911"/>
        <w:ind w:left="0" w:firstLine="420"/>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胆道镜：</w:t>
      </w:r>
      <w:r/>
    </w:p>
    <w:p>
      <w:pPr>
        <w:pStyle w:val="911"/>
        <w:ind w:left="0" w:firstLine="420"/>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）4K超高清主机</w:t>
      </w:r>
      <w:r/>
    </w:p>
    <w:p>
      <w:pPr>
        <w:pStyle w:val="911"/>
        <w:ind w:left="0" w:firstLine="420"/>
        <w:rPr>
          <w:rFonts w:ascii="宋体" w:hAnsi="宋体"/>
          <w:sz w:val="21"/>
          <w:szCs w:val="21"/>
        </w:rPr>
      </w:pPr>
      <w:r>
        <w:rPr>
          <w:rFonts w:hint="eastAsia" w:ascii="宋体" w:hAnsi="宋体"/>
          <w:sz w:val="21"/>
          <w:szCs w:val="21"/>
        </w:rPr>
        <w:t xml:space="preserve">1、★视频信号输出分辨率最高可达3840x2160；</w:t>
      </w:r>
      <w:r/>
    </w:p>
    <w:p>
      <w:pPr>
        <w:pStyle w:val="911"/>
        <w:ind w:left="0" w:firstLine="420"/>
        <w:rPr>
          <w:rFonts w:ascii="宋体" w:hAnsi="宋体"/>
          <w:sz w:val="21"/>
          <w:szCs w:val="21"/>
        </w:rPr>
      </w:pPr>
      <w:r>
        <w:rPr>
          <w:rFonts w:hint="eastAsia" w:ascii="宋体" w:hAnsi="宋体"/>
          <w:sz w:val="21"/>
          <w:szCs w:val="21"/>
        </w:rPr>
        <w:t xml:space="preserve">2、支持外源视频信号输入，进行图像融合显示与融合画面的本机录制，并可设置多种画面布局和大小；</w:t>
      </w:r>
      <w:r/>
    </w:p>
    <w:p>
      <w:pPr>
        <w:pStyle w:val="911"/>
        <w:ind w:left="0" w:firstLine="420"/>
        <w:rPr>
          <w:rFonts w:ascii="宋体" w:hAnsi="宋体"/>
          <w:sz w:val="21"/>
          <w:szCs w:val="21"/>
        </w:rPr>
      </w:pPr>
      <w:r>
        <w:rPr>
          <w:rFonts w:hint="eastAsia" w:ascii="宋体" w:hAnsi="宋体"/>
          <w:sz w:val="21"/>
          <w:szCs w:val="21"/>
        </w:rPr>
        <w:t xml:space="preserve">3、★一套内镜系统既支持连接硬镜摄像头成像，也兼容同品牌外科软镜；</w:t>
      </w:r>
      <w:r/>
    </w:p>
    <w:p>
      <w:pPr>
        <w:pStyle w:val="911"/>
        <w:ind w:left="0" w:firstLine="420"/>
        <w:rPr>
          <w:rFonts w:ascii="宋体" w:hAnsi="宋体"/>
          <w:sz w:val="21"/>
          <w:szCs w:val="21"/>
        </w:rPr>
      </w:pPr>
      <w:r>
        <w:rPr>
          <w:rFonts w:hint="eastAsia" w:ascii="宋体" w:hAnsi="宋体"/>
          <w:sz w:val="21"/>
          <w:szCs w:val="21"/>
        </w:rPr>
        <w:t xml:space="preserve">4、图像色域空间标准：BT.2020；</w:t>
      </w:r>
      <w:r/>
    </w:p>
    <w:p>
      <w:pPr>
        <w:pStyle w:val="911"/>
        <w:ind w:left="0" w:firstLine="420"/>
        <w:rPr>
          <w:rFonts w:ascii="宋体" w:hAnsi="宋体"/>
          <w:sz w:val="21"/>
          <w:szCs w:val="21"/>
        </w:rPr>
      </w:pPr>
      <w:r>
        <w:rPr>
          <w:rFonts w:hint="eastAsia" w:ascii="宋体" w:hAnsi="宋体"/>
          <w:sz w:val="21"/>
          <w:szCs w:val="21"/>
        </w:rPr>
        <w:t xml:space="preserve">5、主机采用电容式触控面板设计，操控方便且易于清洁保养；</w:t>
      </w:r>
      <w:r/>
    </w:p>
    <w:p>
      <w:pPr>
        <w:pStyle w:val="911"/>
        <w:ind w:left="0" w:firstLine="420"/>
        <w:rPr>
          <w:rFonts w:ascii="宋体" w:hAnsi="宋体"/>
          <w:sz w:val="21"/>
          <w:szCs w:val="21"/>
        </w:rPr>
      </w:pPr>
      <w:r>
        <w:rPr>
          <w:rFonts w:hint="eastAsia" w:ascii="宋体" w:hAnsi="宋体"/>
          <w:sz w:val="21"/>
          <w:szCs w:val="21"/>
        </w:rPr>
        <w:t xml:space="preserve">6、主机面板具有亮度、测光模式、电子放大、增益、白平衡、拍照、录像、电子染色等一键操控功能，便于操作；</w:t>
      </w:r>
      <w:r/>
    </w:p>
    <w:p>
      <w:pPr>
        <w:pStyle w:val="911"/>
        <w:ind w:left="0" w:firstLine="420"/>
        <w:rPr>
          <w:rFonts w:ascii="宋体" w:hAnsi="宋体"/>
          <w:sz w:val="21"/>
          <w:szCs w:val="21"/>
        </w:rPr>
      </w:pPr>
      <w:r>
        <w:rPr>
          <w:rFonts w:hint="eastAsia" w:ascii="宋体" w:hAnsi="宋体"/>
          <w:sz w:val="21"/>
          <w:szCs w:val="21"/>
        </w:rPr>
        <w:t xml:space="preserve">7、具有≥2个USB视频存储接口，可读取储存设备并显示储存设备剩余储存空间，术中可记录手术视频和截图，录像帧率为60帧或30帧可选，合理匹配不同的视频录制需求和存储设备空间；</w:t>
      </w:r>
      <w:r/>
    </w:p>
    <w:p>
      <w:pPr>
        <w:pStyle w:val="911"/>
        <w:ind w:left="0" w:firstLine="420"/>
        <w:rPr>
          <w:rFonts w:ascii="宋体" w:hAnsi="宋体"/>
          <w:sz w:val="21"/>
          <w:szCs w:val="21"/>
        </w:rPr>
      </w:pPr>
      <w:r>
        <w:rPr>
          <w:rFonts w:hint="eastAsia" w:ascii="宋体" w:hAnsi="宋体"/>
          <w:sz w:val="21"/>
          <w:szCs w:val="21"/>
        </w:rPr>
        <w:t xml:space="preserve">8、提供≥4种摄像头型号可选，型号包含变焦和多种焦距的定焦摄像头；</w:t>
      </w:r>
      <w:r/>
    </w:p>
    <w:p>
      <w:pPr>
        <w:pStyle w:val="911"/>
        <w:ind w:left="0" w:firstLine="420"/>
        <w:rPr>
          <w:rFonts w:ascii="宋体" w:hAnsi="宋体"/>
          <w:sz w:val="21"/>
          <w:szCs w:val="21"/>
        </w:rPr>
      </w:pPr>
      <w:r>
        <w:rPr>
          <w:rFonts w:hint="eastAsia" w:ascii="宋体" w:hAnsi="宋体"/>
          <w:sz w:val="21"/>
          <w:szCs w:val="21"/>
        </w:rPr>
        <w:t xml:space="preserve">9、摄像头采用大尺寸单CMOS 4K 图像传感器，图像解析力和信噪比更高；</w:t>
      </w:r>
      <w:r/>
    </w:p>
    <w:p>
      <w:pPr>
        <w:pStyle w:val="911"/>
        <w:ind w:left="0" w:firstLine="420"/>
        <w:rPr>
          <w:rFonts w:ascii="宋体" w:hAnsi="宋体"/>
          <w:sz w:val="21"/>
          <w:szCs w:val="21"/>
        </w:rPr>
      </w:pPr>
      <w:r>
        <w:rPr>
          <w:rFonts w:hint="eastAsia" w:ascii="宋体" w:hAnsi="宋体"/>
          <w:sz w:val="21"/>
          <w:szCs w:val="21"/>
        </w:rPr>
        <w:t xml:space="preserve">10、摄像头有≥3个可预设功能遥控按钮，可预设白平衡、录像、拍照、亮度、对比度、手术模式切换等不少于10种遥控功能；</w:t>
      </w:r>
      <w:r/>
    </w:p>
    <w:p>
      <w:pPr>
        <w:pStyle w:val="911"/>
        <w:ind w:left="0" w:firstLine="420"/>
        <w:rPr>
          <w:rFonts w:ascii="宋体" w:hAnsi="宋体"/>
          <w:sz w:val="21"/>
          <w:szCs w:val="21"/>
        </w:rPr>
      </w:pPr>
      <w:r>
        <w:rPr>
          <w:rFonts w:hint="eastAsia" w:ascii="宋体" w:hAnsi="宋体"/>
          <w:sz w:val="21"/>
          <w:szCs w:val="21"/>
        </w:rPr>
        <w:t xml:space="preserve">11、采用摄像头按键操控+手术视野侧边栏显示功能菜单的智能交互方式，最小化遮挡手术视野，保障手术安全的同时，由手术团队直接进行系统功能调节；</w:t>
      </w:r>
      <w:r/>
    </w:p>
    <w:p>
      <w:pPr>
        <w:pStyle w:val="911"/>
        <w:ind w:left="0" w:firstLine="420"/>
        <w:rPr>
          <w:rFonts w:ascii="宋体" w:hAnsi="宋体"/>
          <w:sz w:val="21"/>
          <w:szCs w:val="21"/>
        </w:rPr>
      </w:pPr>
      <w:r>
        <w:rPr>
          <w:rFonts w:hint="eastAsia" w:ascii="宋体" w:hAnsi="宋体"/>
          <w:sz w:val="21"/>
          <w:szCs w:val="21"/>
        </w:rPr>
        <w:t xml:space="preserve">12、摄像头防水等级≥IPX7，可满足全浸泡消毒，支持低温等离子体灭菌；</w:t>
      </w:r>
      <w:r/>
    </w:p>
    <w:p>
      <w:pPr>
        <w:pStyle w:val="911"/>
        <w:ind w:left="0" w:firstLine="420"/>
        <w:rPr>
          <w:rFonts w:ascii="宋体" w:hAnsi="宋体"/>
          <w:sz w:val="21"/>
          <w:szCs w:val="21"/>
        </w:rPr>
      </w:pPr>
      <w:r>
        <w:rPr>
          <w:rFonts w:hint="eastAsia" w:ascii="宋体" w:hAnsi="宋体"/>
          <w:sz w:val="21"/>
          <w:szCs w:val="21"/>
        </w:rPr>
        <w:t xml:space="preserve">13、系统开机可显示摄像头按钮快捷功能设置，系统界面可显示电子放大、增益和特殊光染色等功能调节状态，便于外科医生实时掌握操作和图像状态；</w:t>
      </w:r>
      <w:r/>
    </w:p>
    <w:p>
      <w:pPr>
        <w:pStyle w:val="911"/>
        <w:ind w:left="0" w:firstLine="420"/>
        <w:rPr>
          <w:rFonts w:ascii="宋体" w:hAnsi="宋体"/>
          <w:sz w:val="21"/>
          <w:szCs w:val="21"/>
        </w:rPr>
      </w:pPr>
      <w:r>
        <w:rPr>
          <w:rFonts w:hint="eastAsia" w:ascii="宋体" w:hAnsi="宋体"/>
          <w:sz w:val="21"/>
          <w:szCs w:val="21"/>
        </w:rPr>
        <w:t xml:space="preserve">14、4K超高清和高清视频信号输出接口:HDMI、DP、12G-SDI、DVI，信号输入接口包括HDMI，不少于2个；</w:t>
      </w:r>
      <w:r/>
    </w:p>
    <w:p>
      <w:pPr>
        <w:pStyle w:val="911"/>
        <w:ind w:left="0" w:firstLine="420"/>
        <w:rPr>
          <w:rFonts w:ascii="宋体" w:hAnsi="宋体"/>
          <w:sz w:val="21"/>
          <w:szCs w:val="21"/>
        </w:rPr>
      </w:pPr>
      <w:r>
        <w:rPr>
          <w:rFonts w:hint="eastAsia" w:ascii="宋体" w:hAnsi="宋体"/>
          <w:sz w:val="21"/>
          <w:szCs w:val="21"/>
        </w:rPr>
        <w:t xml:space="preserve">15、支持≥1种特殊光成像功能，包括但不限于光电复合染色成像（与配套光源使用），即光学染色+电子染色成像功能，提高病灶检出率及术中病变组织边界识别能力；</w:t>
      </w:r>
      <w:r/>
    </w:p>
    <w:p>
      <w:pPr>
        <w:pStyle w:val="911"/>
        <w:ind w:left="0" w:firstLine="420"/>
        <w:rPr>
          <w:rFonts w:ascii="宋体" w:hAnsi="宋体"/>
          <w:sz w:val="21"/>
          <w:szCs w:val="21"/>
        </w:rPr>
      </w:pPr>
      <w:r>
        <w:rPr>
          <w:rFonts w:hint="eastAsia" w:ascii="宋体" w:hAnsi="宋体"/>
          <w:sz w:val="21"/>
          <w:szCs w:val="21"/>
        </w:rPr>
        <w:t xml:space="preserve">16、内置10种手术模式，包括“腹腔镜模式”、“胸腔镜模式”、“宫腔镜模式”、“膀胱镜模式”、“关节镜模式”、“鼻窦镜模式”、“脑室镜模式”、“电切镜模式”、“输尿管镜模式”、“纤维镜模式”，方便快速切换不同手术场景；</w:t>
      </w:r>
      <w:r/>
    </w:p>
    <w:p>
      <w:pPr>
        <w:pStyle w:val="911"/>
        <w:ind w:left="0" w:firstLine="420"/>
        <w:rPr>
          <w:rFonts w:ascii="宋体" w:hAnsi="宋体"/>
          <w:sz w:val="21"/>
          <w:szCs w:val="21"/>
        </w:rPr>
      </w:pPr>
      <w:r>
        <w:rPr>
          <w:rFonts w:hint="eastAsia" w:ascii="宋体" w:hAnsi="宋体"/>
          <w:sz w:val="21"/>
          <w:szCs w:val="21"/>
        </w:rPr>
        <w:t xml:space="preserve">17、★具备高动态范围（HDR）显示功能，不改变画面亮部亮度的同时，提升暗部亮度；</w:t>
      </w:r>
      <w:r/>
    </w:p>
    <w:p>
      <w:pPr>
        <w:pStyle w:val="911"/>
        <w:ind w:left="0" w:firstLine="420"/>
        <w:rPr>
          <w:rFonts w:ascii="宋体" w:hAnsi="宋体"/>
          <w:sz w:val="21"/>
          <w:szCs w:val="21"/>
        </w:rPr>
      </w:pPr>
      <w:r>
        <w:rPr>
          <w:rFonts w:hint="eastAsia" w:ascii="宋体" w:hAnsi="宋体"/>
          <w:sz w:val="21"/>
          <w:szCs w:val="21"/>
        </w:rPr>
        <w:t xml:space="preserve">18、轮廓增强≥9级可调；</w:t>
      </w:r>
      <w:r/>
    </w:p>
    <w:p>
      <w:pPr>
        <w:pStyle w:val="911"/>
        <w:ind w:left="0" w:firstLine="420"/>
        <w:rPr>
          <w:rFonts w:ascii="宋体" w:hAnsi="宋体"/>
          <w:sz w:val="21"/>
          <w:szCs w:val="21"/>
        </w:rPr>
      </w:pPr>
      <w:r>
        <w:rPr>
          <w:rFonts w:hint="eastAsia" w:ascii="宋体" w:hAnsi="宋体"/>
          <w:sz w:val="21"/>
          <w:szCs w:val="21"/>
        </w:rPr>
        <w:t xml:space="preserve">19、图像亮度调节≥9级亮度可调；</w:t>
      </w:r>
      <w:r/>
    </w:p>
    <w:p>
      <w:pPr>
        <w:pStyle w:val="911"/>
        <w:ind w:left="0" w:firstLine="420"/>
        <w:rPr>
          <w:rFonts w:ascii="宋体" w:hAnsi="宋体"/>
          <w:sz w:val="21"/>
          <w:szCs w:val="21"/>
        </w:rPr>
      </w:pPr>
      <w:r>
        <w:rPr>
          <w:rFonts w:hint="eastAsia" w:ascii="宋体" w:hAnsi="宋体"/>
          <w:sz w:val="21"/>
          <w:szCs w:val="21"/>
        </w:rPr>
        <w:t xml:space="preserve">20、具备自动增益（GAIN）调节功能；</w:t>
      </w:r>
      <w:r/>
    </w:p>
    <w:p>
      <w:pPr>
        <w:pStyle w:val="911"/>
        <w:ind w:left="0" w:firstLine="420"/>
        <w:rPr>
          <w:rFonts w:ascii="宋体" w:hAnsi="宋体"/>
          <w:sz w:val="21"/>
          <w:szCs w:val="21"/>
        </w:rPr>
      </w:pPr>
      <w:r>
        <w:rPr>
          <w:rFonts w:hint="eastAsia" w:ascii="宋体" w:hAnsi="宋体"/>
          <w:sz w:val="21"/>
          <w:szCs w:val="21"/>
        </w:rPr>
        <w:t xml:space="preserve">21、有电子放大功能，可设置1.0~4.0倍电子放大，以0.1倍步进。可设置快捷1~3档进行放大；（4倍电子放大）</w:t>
      </w:r>
      <w:r/>
    </w:p>
    <w:p>
      <w:pPr>
        <w:pStyle w:val="911"/>
        <w:ind w:left="0" w:firstLine="420"/>
        <w:rPr>
          <w:rFonts w:ascii="宋体" w:hAnsi="宋体"/>
          <w:sz w:val="21"/>
          <w:szCs w:val="21"/>
        </w:rPr>
      </w:pPr>
      <w:r>
        <w:rPr>
          <w:rFonts w:hint="eastAsia" w:ascii="宋体" w:hAnsi="宋体"/>
          <w:sz w:val="21"/>
          <w:szCs w:val="21"/>
        </w:rPr>
        <w:t xml:space="preserve">22、具备对比度增强功能，≥3档增强功能；</w:t>
      </w:r>
      <w:r/>
    </w:p>
    <w:p>
      <w:pPr>
        <w:pStyle w:val="911"/>
        <w:ind w:left="0" w:firstLine="420"/>
        <w:rPr>
          <w:rFonts w:ascii="宋体" w:hAnsi="宋体"/>
          <w:sz w:val="21"/>
          <w:szCs w:val="21"/>
        </w:rPr>
      </w:pPr>
      <w:r>
        <w:rPr>
          <w:rFonts w:hint="eastAsia" w:ascii="宋体" w:hAnsi="宋体"/>
          <w:sz w:val="21"/>
          <w:szCs w:val="21"/>
        </w:rPr>
        <w:t xml:space="preserve">23、测光模式：针对硬镜和软镜分别具有≥3种测光模式；</w:t>
      </w:r>
      <w:r/>
    </w:p>
    <w:p>
      <w:pPr>
        <w:pStyle w:val="911"/>
        <w:ind w:left="0" w:firstLine="420"/>
        <w:rPr>
          <w:rFonts w:ascii="宋体" w:hAnsi="宋体"/>
          <w:sz w:val="21"/>
          <w:szCs w:val="21"/>
        </w:rPr>
      </w:pPr>
      <w:r>
        <w:rPr>
          <w:rFonts w:hint="eastAsia" w:ascii="宋体" w:hAnsi="宋体"/>
          <w:sz w:val="21"/>
          <w:szCs w:val="21"/>
        </w:rPr>
        <w:t xml:space="preserve">24、具备去摩尔纹功能；</w:t>
      </w:r>
      <w:r/>
    </w:p>
    <w:p>
      <w:pPr>
        <w:pStyle w:val="911"/>
        <w:ind w:left="0" w:firstLine="420"/>
        <w:rPr>
          <w:rFonts w:ascii="宋体" w:hAnsi="宋体"/>
          <w:sz w:val="21"/>
          <w:szCs w:val="21"/>
        </w:rPr>
      </w:pPr>
      <w:r>
        <w:rPr>
          <w:rFonts w:hint="eastAsia" w:ascii="宋体" w:hAnsi="宋体"/>
          <w:sz w:val="21"/>
          <w:szCs w:val="21"/>
        </w:rPr>
        <w:t xml:space="preserve">25、具备图像冻结功能；</w:t>
      </w:r>
      <w:r/>
    </w:p>
    <w:p>
      <w:pPr>
        <w:pStyle w:val="911"/>
        <w:ind w:left="0" w:firstLine="420"/>
        <w:rPr>
          <w:rFonts w:ascii="宋体" w:hAnsi="宋体"/>
          <w:sz w:val="21"/>
          <w:szCs w:val="21"/>
        </w:rPr>
      </w:pPr>
      <w:r>
        <w:rPr>
          <w:rFonts w:hint="eastAsia" w:ascii="宋体" w:hAnsi="宋体"/>
          <w:sz w:val="21"/>
          <w:szCs w:val="21"/>
        </w:rPr>
        <w:t xml:space="preserve">26、具备自动白平衡及记忆功能；</w:t>
      </w:r>
      <w:r/>
    </w:p>
    <w:p>
      <w:pPr>
        <w:pStyle w:val="911"/>
        <w:ind w:left="0" w:firstLine="420"/>
        <w:rPr>
          <w:rFonts w:ascii="宋体" w:hAnsi="宋体"/>
          <w:sz w:val="21"/>
          <w:szCs w:val="21"/>
        </w:rPr>
      </w:pPr>
      <w:r>
        <w:rPr>
          <w:rFonts w:hint="eastAsia" w:ascii="宋体" w:hAnsi="宋体"/>
          <w:sz w:val="21"/>
          <w:szCs w:val="21"/>
        </w:rPr>
        <w:t xml:space="preserve">27、具备光源联动控制，3A调光功能；</w:t>
      </w:r>
      <w:r/>
    </w:p>
    <w:p>
      <w:pPr>
        <w:pStyle w:val="911"/>
        <w:ind w:left="0" w:firstLine="420"/>
        <w:rPr>
          <w:rFonts w:ascii="宋体" w:hAnsi="宋体"/>
          <w:sz w:val="21"/>
          <w:szCs w:val="21"/>
        </w:rPr>
      </w:pPr>
      <w:r>
        <w:rPr>
          <w:rFonts w:hint="eastAsia" w:ascii="宋体" w:hAnsi="宋体"/>
          <w:sz w:val="21"/>
          <w:szCs w:val="21"/>
        </w:rPr>
        <w:t xml:space="preserve">（2）4K摄像头</w:t>
      </w:r>
      <w:r/>
    </w:p>
    <w:p>
      <w:pPr>
        <w:pStyle w:val="911"/>
        <w:ind w:left="0" w:firstLine="420"/>
        <w:rPr>
          <w:rFonts w:ascii="宋体" w:hAnsi="宋体"/>
          <w:sz w:val="21"/>
          <w:szCs w:val="21"/>
        </w:rPr>
      </w:pPr>
      <w:r>
        <w:rPr>
          <w:rFonts w:hint="eastAsia" w:ascii="宋体" w:hAnsi="宋体"/>
          <w:sz w:val="21"/>
          <w:szCs w:val="21"/>
        </w:rPr>
        <w:t xml:space="preserve">采用4K图像传感器，变焦摄像头。</w:t>
      </w:r>
      <w:r/>
    </w:p>
    <w:p>
      <w:pPr>
        <w:pStyle w:val="911"/>
        <w:ind w:left="0" w:firstLine="420"/>
        <w:rPr>
          <w:rFonts w:ascii="宋体" w:hAnsi="宋体"/>
          <w:sz w:val="21"/>
          <w:szCs w:val="21"/>
        </w:rPr>
      </w:pPr>
      <w:r>
        <w:rPr>
          <w:rFonts w:hint="eastAsia" w:ascii="宋体" w:hAnsi="宋体"/>
          <w:sz w:val="21"/>
          <w:szCs w:val="21"/>
        </w:rPr>
        <w:t xml:space="preserve">（3）冷光源</w:t>
      </w:r>
      <w:r/>
    </w:p>
    <w:p>
      <w:pPr>
        <w:pStyle w:val="911"/>
        <w:ind w:left="0" w:firstLine="420"/>
        <w:rPr>
          <w:rFonts w:ascii="宋体" w:hAnsi="宋体"/>
          <w:sz w:val="21"/>
          <w:szCs w:val="21"/>
        </w:rPr>
      </w:pPr>
      <w:r>
        <w:rPr>
          <w:rFonts w:hint="eastAsia" w:ascii="宋体" w:hAnsi="宋体"/>
          <w:sz w:val="21"/>
          <w:szCs w:val="21"/>
        </w:rPr>
        <w:t xml:space="preserve">1、采用四路LED光源技术，由绿光LED、蓝紫光LED、红光LED、蓝光LED合束实现照明设计的医用冷光源； </w:t>
      </w:r>
      <w:r/>
    </w:p>
    <w:p>
      <w:pPr>
        <w:pStyle w:val="911"/>
        <w:ind w:left="0" w:firstLine="420"/>
        <w:rPr>
          <w:rFonts w:ascii="宋体" w:hAnsi="宋体"/>
          <w:sz w:val="21"/>
          <w:szCs w:val="21"/>
        </w:rPr>
      </w:pPr>
      <w:r>
        <w:rPr>
          <w:rFonts w:hint="eastAsia" w:ascii="宋体" w:hAnsi="宋体"/>
          <w:sz w:val="21"/>
          <w:szCs w:val="21"/>
        </w:rPr>
        <w:t xml:space="preserve">2、★支持普通白光和2种特殊光照明模式，共有3种照明模式；</w:t>
      </w:r>
      <w:r/>
    </w:p>
    <w:p>
      <w:pPr>
        <w:pStyle w:val="911"/>
        <w:ind w:left="0" w:firstLine="420"/>
        <w:rPr>
          <w:rFonts w:ascii="宋体" w:hAnsi="宋体"/>
          <w:sz w:val="21"/>
          <w:szCs w:val="21"/>
        </w:rPr>
      </w:pPr>
      <w:r>
        <w:rPr>
          <w:rFonts w:hint="eastAsia" w:ascii="宋体" w:hAnsi="宋体"/>
          <w:sz w:val="21"/>
          <w:szCs w:val="21"/>
        </w:rPr>
        <w:t xml:space="preserve">3、</w:t>
      </w:r>
      <w:r>
        <w:rPr>
          <w:rFonts w:ascii="宋体" w:hAnsi="宋体"/>
          <w:sz w:val="21"/>
          <w:szCs w:val="21"/>
        </w:rPr>
        <w:t xml:space="preserve">光源平均连续使用寿命不小于</w:t>
      </w:r>
      <w:r>
        <w:rPr>
          <w:rFonts w:hint="eastAsia" w:ascii="宋体" w:hAnsi="宋体"/>
          <w:sz w:val="21"/>
          <w:szCs w:val="21"/>
        </w:rPr>
        <w:t xml:space="preserve">4</w:t>
      </w:r>
      <w:r>
        <w:rPr>
          <w:rFonts w:ascii="宋体" w:hAnsi="宋体"/>
          <w:sz w:val="21"/>
          <w:szCs w:val="21"/>
        </w:rPr>
        <w:t xml:space="preserve">0000小时</w:t>
      </w:r>
      <w:r>
        <w:rPr>
          <w:rFonts w:hint="eastAsia" w:ascii="宋体" w:hAnsi="宋体"/>
          <w:sz w:val="21"/>
          <w:szCs w:val="21"/>
        </w:rPr>
        <w:t xml:space="preserve">;</w:t>
      </w:r>
      <w:r/>
    </w:p>
    <w:p>
      <w:pPr>
        <w:pStyle w:val="911"/>
        <w:ind w:left="0" w:firstLine="420"/>
        <w:rPr>
          <w:rFonts w:ascii="宋体" w:hAnsi="宋体"/>
          <w:sz w:val="21"/>
          <w:szCs w:val="21"/>
        </w:rPr>
      </w:pPr>
      <w:r>
        <w:rPr>
          <w:rFonts w:hint="eastAsia" w:ascii="宋体" w:hAnsi="宋体"/>
          <w:sz w:val="21"/>
          <w:szCs w:val="21"/>
        </w:rPr>
        <w:t xml:space="preserve">4、导光光纤:长度≥3M,光纤束直径≥4.8mm，可高温高压灭菌；</w:t>
      </w:r>
      <w:r/>
    </w:p>
    <w:p>
      <w:pPr>
        <w:pStyle w:val="911"/>
        <w:ind w:left="0" w:firstLine="420"/>
        <w:rPr>
          <w:rFonts w:ascii="宋体" w:hAnsi="宋体"/>
          <w:sz w:val="21"/>
          <w:szCs w:val="21"/>
        </w:rPr>
      </w:pPr>
      <w:r>
        <w:rPr>
          <w:rFonts w:hint="eastAsia" w:ascii="宋体" w:hAnsi="宋体"/>
          <w:sz w:val="21"/>
          <w:szCs w:val="21"/>
        </w:rPr>
        <w:t xml:space="preserve">5、色温：3000K-7000K；</w:t>
      </w:r>
      <w:r/>
    </w:p>
    <w:p>
      <w:pPr>
        <w:pStyle w:val="911"/>
        <w:ind w:left="0" w:firstLine="420"/>
        <w:rPr>
          <w:rFonts w:ascii="宋体" w:hAnsi="宋体"/>
          <w:sz w:val="21"/>
          <w:szCs w:val="21"/>
        </w:rPr>
      </w:pPr>
      <w:r>
        <w:rPr>
          <w:rFonts w:hint="eastAsia" w:ascii="宋体" w:hAnsi="宋体"/>
          <w:sz w:val="21"/>
          <w:szCs w:val="21"/>
        </w:rPr>
        <w:t xml:space="preserve">6、冷光源的输出总光通量应≥1400lm，确保大量出血后仍然能够保证高亮度；</w:t>
      </w:r>
      <w:r/>
    </w:p>
    <w:p>
      <w:pPr>
        <w:pStyle w:val="911"/>
        <w:ind w:left="0" w:firstLine="420"/>
        <w:rPr>
          <w:rFonts w:ascii="宋体" w:hAnsi="宋体"/>
          <w:sz w:val="21"/>
          <w:szCs w:val="21"/>
        </w:rPr>
      </w:pPr>
      <w:r>
        <w:rPr>
          <w:rFonts w:hint="eastAsia" w:ascii="宋体" w:hAnsi="宋体"/>
          <w:sz w:val="21"/>
          <w:szCs w:val="21"/>
        </w:rPr>
        <w:t xml:space="preserve">7、具有手动和自动两种调光模式，调光级别：≥19级；</w:t>
      </w:r>
      <w:r/>
    </w:p>
    <w:p>
      <w:pPr>
        <w:pStyle w:val="911"/>
        <w:ind w:left="0" w:firstLine="420"/>
        <w:rPr>
          <w:rFonts w:ascii="宋体" w:hAnsi="宋体"/>
          <w:sz w:val="21"/>
          <w:szCs w:val="21"/>
        </w:rPr>
      </w:pPr>
      <w:r>
        <w:rPr>
          <w:rFonts w:hint="eastAsia" w:ascii="宋体" w:hAnsi="宋体"/>
          <w:sz w:val="21"/>
          <w:szCs w:val="21"/>
        </w:rPr>
        <w:t xml:space="preserve">8、显色指数≥90；</w:t>
      </w:r>
      <w:r/>
    </w:p>
    <w:p>
      <w:pPr>
        <w:pStyle w:val="911"/>
        <w:ind w:left="0" w:firstLine="420"/>
        <w:rPr>
          <w:rFonts w:ascii="宋体" w:hAnsi="宋体"/>
          <w:sz w:val="21"/>
          <w:szCs w:val="21"/>
        </w:rPr>
      </w:pPr>
      <w:r>
        <w:rPr>
          <w:rFonts w:hint="eastAsia" w:ascii="宋体" w:hAnsi="宋体"/>
          <w:sz w:val="21"/>
          <w:szCs w:val="21"/>
        </w:rPr>
        <w:t xml:space="preserve">9、主灯灯泡寿命具有指示灯显示，可随时掌握主灯剩余寿命情况；</w:t>
      </w:r>
      <w:r/>
    </w:p>
    <w:p>
      <w:pPr>
        <w:pStyle w:val="911"/>
        <w:ind w:left="0" w:firstLine="420"/>
        <w:rPr>
          <w:rFonts w:ascii="宋体" w:hAnsi="宋体"/>
          <w:sz w:val="21"/>
          <w:szCs w:val="21"/>
        </w:rPr>
      </w:pPr>
      <w:r>
        <w:rPr>
          <w:rFonts w:hint="eastAsia" w:ascii="宋体" w:hAnsi="宋体"/>
          <w:sz w:val="21"/>
          <w:szCs w:val="21"/>
        </w:rPr>
        <w:t xml:space="preserve">10、设备最大噪声≤55db;</w:t>
      </w:r>
      <w:r/>
    </w:p>
    <w:p>
      <w:pPr>
        <w:pStyle w:val="911"/>
        <w:ind w:left="0" w:firstLine="420"/>
        <w:rPr>
          <w:rFonts w:ascii="宋体" w:hAnsi="宋体"/>
          <w:sz w:val="21"/>
          <w:szCs w:val="21"/>
        </w:rPr>
      </w:pPr>
      <w:r>
        <w:rPr>
          <w:rFonts w:hint="eastAsia" w:ascii="宋体" w:hAnsi="宋体"/>
          <w:sz w:val="21"/>
          <w:szCs w:val="21"/>
        </w:rPr>
        <w:t xml:space="preserve">11、有过温报警功能。</w:t>
      </w:r>
      <w:r/>
    </w:p>
    <w:p>
      <w:pPr>
        <w:pStyle w:val="911"/>
        <w:ind w:left="0" w:firstLine="420"/>
        <w:rPr>
          <w:rFonts w:ascii="宋体" w:hAnsi="宋体"/>
          <w:sz w:val="21"/>
          <w:szCs w:val="21"/>
        </w:rPr>
      </w:pPr>
      <w:r>
        <w:rPr>
          <w:rFonts w:hint="eastAsia" w:ascii="宋体" w:hAnsi="宋体"/>
          <w:sz w:val="21"/>
          <w:szCs w:val="21"/>
        </w:rPr>
        <w:t xml:space="preserve">（4）导光束</w:t>
      </w:r>
      <w:r/>
    </w:p>
    <w:p>
      <w:pPr>
        <w:pStyle w:val="911"/>
        <w:ind w:left="0" w:firstLine="420"/>
        <w:rPr>
          <w:rFonts w:ascii="宋体" w:hAnsi="宋体"/>
          <w:sz w:val="21"/>
          <w:szCs w:val="21"/>
        </w:rPr>
      </w:pPr>
      <w:r>
        <w:rPr>
          <w:rFonts w:hint="eastAsia" w:ascii="宋体" w:hAnsi="宋体"/>
          <w:sz w:val="21"/>
          <w:szCs w:val="21"/>
        </w:rPr>
        <w:t xml:space="preserve">4.8mm腹腔镜导光光纤。</w:t>
      </w:r>
      <w:r/>
    </w:p>
    <w:p>
      <w:pPr>
        <w:pStyle w:val="911"/>
        <w:ind w:left="0" w:firstLine="420"/>
        <w:rPr>
          <w:rFonts w:ascii="宋体" w:hAnsi="宋体"/>
          <w:sz w:val="21"/>
          <w:szCs w:val="21"/>
        </w:rPr>
      </w:pPr>
      <w:r>
        <w:rPr>
          <w:rFonts w:hint="eastAsia" w:ascii="宋体" w:hAnsi="宋体"/>
          <w:sz w:val="21"/>
          <w:szCs w:val="21"/>
        </w:rPr>
        <w:t xml:space="preserve">（5）台车</w:t>
      </w:r>
      <w:r/>
    </w:p>
    <w:p>
      <w:pPr>
        <w:pStyle w:val="911"/>
        <w:ind w:left="0" w:firstLine="420"/>
        <w:rPr>
          <w:rFonts w:ascii="宋体" w:hAnsi="宋体"/>
          <w:sz w:val="21"/>
          <w:szCs w:val="21"/>
        </w:rPr>
      </w:pPr>
      <w:r>
        <w:rPr>
          <w:rFonts w:hint="eastAsia" w:ascii="宋体" w:hAnsi="宋体"/>
          <w:sz w:val="21"/>
          <w:szCs w:val="21"/>
        </w:rPr>
        <w:t xml:space="preserve">1、台车，带气弹簧显示器支臂，支臂可360°旋转；</w:t>
      </w:r>
      <w:r/>
    </w:p>
    <w:p>
      <w:pPr>
        <w:pStyle w:val="911"/>
        <w:ind w:left="0" w:firstLine="420"/>
        <w:rPr>
          <w:rFonts w:ascii="宋体" w:hAnsi="宋体"/>
          <w:sz w:val="21"/>
          <w:szCs w:val="21"/>
        </w:rPr>
      </w:pPr>
      <w:r>
        <w:rPr>
          <w:rFonts w:hint="eastAsia" w:ascii="宋体" w:hAnsi="宋体"/>
          <w:sz w:val="21"/>
          <w:szCs w:val="21"/>
        </w:rPr>
        <w:t xml:space="preserve">2、显示器高度可调；</w:t>
      </w:r>
      <w:r/>
    </w:p>
    <w:p>
      <w:pPr>
        <w:pStyle w:val="911"/>
        <w:ind w:left="0" w:firstLine="420"/>
        <w:rPr>
          <w:rFonts w:ascii="宋体" w:hAnsi="宋体"/>
          <w:sz w:val="21"/>
          <w:szCs w:val="21"/>
        </w:rPr>
      </w:pPr>
      <w:r>
        <w:rPr>
          <w:rFonts w:hint="eastAsia" w:ascii="宋体" w:hAnsi="宋体"/>
          <w:sz w:val="21"/>
          <w:szCs w:val="21"/>
        </w:rPr>
        <w:t xml:space="preserve">3、自带隔离电源模块；</w:t>
      </w:r>
      <w:r/>
    </w:p>
    <w:p>
      <w:pPr>
        <w:pStyle w:val="911"/>
        <w:ind w:left="0" w:firstLine="420"/>
        <w:rPr>
          <w:rFonts w:ascii="宋体" w:hAnsi="宋体"/>
          <w:sz w:val="21"/>
          <w:szCs w:val="21"/>
        </w:rPr>
      </w:pPr>
      <w:r>
        <w:rPr>
          <w:rFonts w:hint="eastAsia" w:ascii="宋体" w:hAnsi="宋体"/>
          <w:sz w:val="21"/>
          <w:szCs w:val="21"/>
        </w:rPr>
        <w:t xml:space="preserve">（6）腹腔镜</w:t>
      </w:r>
      <w:r/>
    </w:p>
    <w:p>
      <w:pPr>
        <w:pStyle w:val="911"/>
        <w:ind w:left="0" w:firstLine="420"/>
        <w:rPr>
          <w:rFonts w:ascii="宋体" w:hAnsi="宋体"/>
          <w:sz w:val="21"/>
          <w:szCs w:val="21"/>
        </w:rPr>
      </w:pPr>
      <w:r>
        <w:rPr>
          <w:rFonts w:hint="eastAsia" w:ascii="宋体" w:hAnsi="宋体"/>
          <w:sz w:val="21"/>
          <w:szCs w:val="21"/>
        </w:rPr>
        <w:t xml:space="preserve">1. 支持压力蒸汽灭菌、低温等离子灭菌、环氧乙烷灭菌等消毒灭菌方式，灭菌次数≥500次；</w:t>
      </w:r>
      <w:r/>
    </w:p>
    <w:p>
      <w:pPr>
        <w:pStyle w:val="911"/>
        <w:ind w:left="0" w:firstLine="420"/>
        <w:rPr>
          <w:rFonts w:ascii="宋体" w:hAnsi="宋体"/>
          <w:sz w:val="21"/>
          <w:szCs w:val="21"/>
        </w:rPr>
      </w:pPr>
      <w:r>
        <w:rPr>
          <w:rFonts w:hint="eastAsia" w:ascii="宋体" w:hAnsi="宋体"/>
          <w:sz w:val="21"/>
          <w:szCs w:val="21"/>
        </w:rPr>
        <w:t xml:space="preserve">2. 可选直径10mm镜头， 30度视野方向，视野角度≥80°，标准型≥320mm；</w:t>
      </w:r>
      <w:r/>
    </w:p>
    <w:p>
      <w:pPr>
        <w:pStyle w:val="911"/>
        <w:ind w:left="0" w:firstLine="420"/>
        <w:rPr>
          <w:rFonts w:ascii="宋体" w:hAnsi="宋体"/>
          <w:sz w:val="21"/>
          <w:szCs w:val="21"/>
        </w:rPr>
      </w:pPr>
      <w:r>
        <w:rPr>
          <w:rFonts w:hint="eastAsia" w:ascii="宋体" w:hAnsi="宋体"/>
          <w:sz w:val="21"/>
          <w:szCs w:val="21"/>
        </w:rPr>
        <w:t xml:space="preserve">4. 可选直径5mm镜头， 30度视野方向，视野角度≥85°，标准型≥300mm，加长型≥450mm；</w:t>
      </w:r>
      <w:r/>
    </w:p>
    <w:p>
      <w:pPr>
        <w:pStyle w:val="911"/>
        <w:ind w:left="0" w:firstLine="420"/>
        <w:rPr>
          <w:rFonts w:ascii="宋体" w:hAnsi="宋体"/>
          <w:sz w:val="21"/>
          <w:szCs w:val="21"/>
        </w:rPr>
      </w:pPr>
      <w:r>
        <w:rPr>
          <w:rFonts w:hint="eastAsia" w:ascii="宋体" w:hAnsi="宋体"/>
          <w:sz w:val="21"/>
          <w:szCs w:val="21"/>
        </w:rPr>
        <w:t xml:space="preserve">5. 视场中心角分辨率≥7.0C/(°)；</w:t>
      </w:r>
      <w:r/>
    </w:p>
    <w:p>
      <w:pPr>
        <w:pStyle w:val="911"/>
        <w:ind w:left="0" w:firstLine="420"/>
        <w:rPr>
          <w:rFonts w:ascii="宋体" w:hAnsi="宋体"/>
          <w:sz w:val="21"/>
          <w:szCs w:val="21"/>
        </w:rPr>
      </w:pPr>
      <w:r>
        <w:rPr>
          <w:rFonts w:hint="eastAsia" w:ascii="宋体" w:hAnsi="宋体"/>
          <w:sz w:val="21"/>
          <w:szCs w:val="21"/>
        </w:rPr>
        <w:t xml:space="preserve">6. 大景深光学视管，有效景深3mm-200mm。</w:t>
      </w:r>
      <w:r/>
    </w:p>
    <w:p>
      <w:pPr>
        <w:pStyle w:val="911"/>
        <w:ind w:left="0" w:firstLine="420"/>
        <w:rPr>
          <w:rFonts w:ascii="宋体" w:hAnsi="宋体"/>
          <w:sz w:val="21"/>
          <w:szCs w:val="21"/>
        </w:rPr>
      </w:pPr>
      <w:r>
        <w:rPr>
          <w:rFonts w:hint="eastAsia" w:ascii="宋体" w:hAnsi="宋体"/>
          <w:sz w:val="21"/>
          <w:szCs w:val="21"/>
        </w:rPr>
        <w:t xml:space="preserve">（7）消毒盒</w:t>
      </w:r>
      <w:r/>
    </w:p>
    <w:p>
      <w:pPr>
        <w:pStyle w:val="911"/>
        <w:ind w:left="0" w:firstLine="420"/>
        <w:rPr>
          <w:rFonts w:ascii="宋体" w:hAnsi="宋体"/>
          <w:sz w:val="21"/>
          <w:szCs w:val="21"/>
        </w:rPr>
      </w:pPr>
      <w:r>
        <w:rPr>
          <w:rFonts w:hint="eastAsia" w:ascii="宋体" w:hAnsi="宋体"/>
          <w:sz w:val="21"/>
          <w:szCs w:val="21"/>
        </w:rPr>
        <w:t xml:space="preserve">尺寸为550mm*250mm*100mm。</w:t>
      </w:r>
      <w:r/>
    </w:p>
    <w:p>
      <w:pPr>
        <w:pStyle w:val="911"/>
        <w:ind w:left="0" w:firstLine="420"/>
        <w:rPr>
          <w:rFonts w:ascii="宋体" w:hAnsi="宋体"/>
          <w:sz w:val="21"/>
          <w:szCs w:val="21"/>
        </w:rPr>
      </w:pPr>
      <w:r>
        <w:rPr>
          <w:rFonts w:hint="eastAsia" w:ascii="宋体" w:hAnsi="宋体"/>
          <w:sz w:val="21"/>
          <w:szCs w:val="21"/>
        </w:rPr>
        <w:t xml:space="preserve">（8）常规电子胆道镜：</w:t>
      </w:r>
      <w:r/>
    </w:p>
    <w:p>
      <w:pPr>
        <w:pStyle w:val="911"/>
        <w:ind w:left="0" w:firstLine="420"/>
        <w:rPr>
          <w:rFonts w:ascii="宋体" w:hAnsi="宋体"/>
          <w:sz w:val="21"/>
          <w:szCs w:val="21"/>
        </w:rPr>
      </w:pPr>
      <w:r>
        <w:rPr>
          <w:rFonts w:hint="eastAsia" w:ascii="宋体" w:hAnsi="宋体"/>
          <w:sz w:val="21"/>
          <w:szCs w:val="21"/>
        </w:rPr>
        <w:t xml:space="preserve">1、光学分辨率：7mm工作距离下，≥12.5 lp/mm</w:t>
      </w:r>
      <w:r/>
    </w:p>
    <w:p>
      <w:pPr>
        <w:pStyle w:val="911"/>
        <w:ind w:left="0" w:firstLine="420"/>
        <w:rPr>
          <w:rFonts w:ascii="宋体" w:hAnsi="宋体"/>
          <w:sz w:val="21"/>
          <w:szCs w:val="21"/>
        </w:rPr>
      </w:pPr>
      <w:r>
        <w:rPr>
          <w:rFonts w:hint="eastAsia" w:ascii="宋体" w:hAnsi="宋体"/>
          <w:sz w:val="21"/>
          <w:szCs w:val="21"/>
        </w:rPr>
        <w:t xml:space="preserve">2、视场角≥120°</w:t>
      </w:r>
      <w:r/>
    </w:p>
    <w:p>
      <w:pPr>
        <w:pStyle w:val="911"/>
        <w:ind w:left="0" w:firstLine="420"/>
        <w:rPr>
          <w:rFonts w:ascii="宋体" w:hAnsi="宋体"/>
          <w:sz w:val="21"/>
          <w:szCs w:val="21"/>
        </w:rPr>
      </w:pPr>
      <w:r>
        <w:rPr>
          <w:rFonts w:hint="eastAsia" w:ascii="宋体" w:hAnsi="宋体"/>
          <w:sz w:val="21"/>
          <w:szCs w:val="21"/>
        </w:rPr>
        <w:t xml:space="preserve">3、色彩还原性≥4级</w:t>
      </w:r>
      <w:r/>
    </w:p>
    <w:p>
      <w:pPr>
        <w:pStyle w:val="911"/>
        <w:ind w:left="0" w:firstLine="420"/>
        <w:rPr>
          <w:rFonts w:ascii="宋体" w:hAnsi="宋体"/>
          <w:sz w:val="21"/>
          <w:szCs w:val="21"/>
        </w:rPr>
      </w:pPr>
      <w:r>
        <w:rPr>
          <w:rFonts w:hint="eastAsia" w:ascii="宋体" w:hAnsi="宋体"/>
          <w:sz w:val="21"/>
          <w:szCs w:val="21"/>
        </w:rPr>
        <w:t xml:space="preserve">4、景深：3-100mm</w:t>
      </w:r>
      <w:r/>
    </w:p>
    <w:p>
      <w:pPr>
        <w:pStyle w:val="911"/>
        <w:ind w:left="0" w:firstLine="420"/>
        <w:rPr>
          <w:rFonts w:ascii="宋体" w:hAnsi="宋体"/>
          <w:sz w:val="21"/>
          <w:szCs w:val="21"/>
        </w:rPr>
      </w:pPr>
      <w:r>
        <w:rPr>
          <w:rFonts w:hint="eastAsia" w:ascii="宋体" w:hAnsi="宋体"/>
          <w:sz w:val="21"/>
          <w:szCs w:val="21"/>
        </w:rPr>
        <w:t xml:space="preserve">5、上、下弯曲角度：160°/130°</w:t>
      </w:r>
      <w:r/>
    </w:p>
    <w:p>
      <w:pPr>
        <w:pStyle w:val="911"/>
        <w:ind w:left="0" w:firstLine="420"/>
        <w:rPr>
          <w:rFonts w:ascii="宋体" w:hAnsi="宋体"/>
          <w:sz w:val="21"/>
          <w:szCs w:val="21"/>
        </w:rPr>
      </w:pPr>
      <w:r>
        <w:rPr>
          <w:rFonts w:hint="eastAsia" w:ascii="宋体" w:hAnsi="宋体"/>
          <w:sz w:val="21"/>
          <w:szCs w:val="21"/>
        </w:rPr>
        <w:t xml:space="preserve">6、头端部外径：4.8mm</w:t>
      </w:r>
      <w:r/>
    </w:p>
    <w:p>
      <w:pPr>
        <w:pStyle w:val="911"/>
        <w:ind w:left="0" w:firstLine="420"/>
        <w:rPr>
          <w:rFonts w:ascii="宋体" w:hAnsi="宋体"/>
          <w:sz w:val="21"/>
          <w:szCs w:val="21"/>
        </w:rPr>
      </w:pPr>
      <w:r>
        <w:rPr>
          <w:rFonts w:hint="eastAsia" w:ascii="宋体" w:hAnsi="宋体"/>
          <w:sz w:val="21"/>
          <w:szCs w:val="21"/>
        </w:rPr>
        <w:t xml:space="preserve">7、主软管外径：5.1mm</w:t>
      </w:r>
      <w:r/>
    </w:p>
    <w:p>
      <w:pPr>
        <w:pStyle w:val="911"/>
        <w:ind w:left="0" w:firstLine="420"/>
        <w:rPr>
          <w:rFonts w:ascii="宋体" w:hAnsi="宋体"/>
          <w:sz w:val="21"/>
          <w:szCs w:val="21"/>
        </w:rPr>
      </w:pPr>
      <w:r>
        <w:rPr>
          <w:rFonts w:hint="eastAsia" w:ascii="宋体" w:hAnsi="宋体"/>
          <w:sz w:val="21"/>
          <w:szCs w:val="21"/>
        </w:rPr>
        <w:t xml:space="preserve">8、最大插入部外径≤5.8mm</w:t>
      </w:r>
      <w:r/>
    </w:p>
    <w:p>
      <w:pPr>
        <w:pStyle w:val="911"/>
        <w:ind w:left="0" w:firstLine="420"/>
        <w:rPr>
          <w:rFonts w:ascii="宋体" w:hAnsi="宋体"/>
          <w:sz w:val="21"/>
          <w:szCs w:val="21"/>
        </w:rPr>
      </w:pPr>
      <w:r>
        <w:rPr>
          <w:rFonts w:hint="eastAsia" w:ascii="宋体" w:hAnsi="宋体"/>
          <w:sz w:val="21"/>
          <w:szCs w:val="21"/>
        </w:rPr>
        <w:t xml:space="preserve">9、★器械通道直径≥2.2mm </w:t>
      </w:r>
      <w:r/>
    </w:p>
    <w:p>
      <w:pPr>
        <w:pStyle w:val="911"/>
        <w:ind w:left="0" w:firstLine="420"/>
        <w:rPr>
          <w:rFonts w:ascii="宋体" w:hAnsi="宋体"/>
          <w:sz w:val="21"/>
          <w:szCs w:val="21"/>
        </w:rPr>
      </w:pPr>
      <w:r>
        <w:rPr>
          <w:rFonts w:hint="eastAsia" w:ascii="宋体" w:hAnsi="宋体"/>
          <w:sz w:val="21"/>
          <w:szCs w:val="21"/>
        </w:rPr>
        <w:t xml:space="preserve">10、工作长度≥450mm</w:t>
      </w:r>
      <w:r/>
    </w:p>
    <w:p>
      <w:pPr>
        <w:pStyle w:val="911"/>
        <w:ind w:left="0" w:firstLine="420"/>
        <w:rPr>
          <w:rFonts w:ascii="宋体" w:hAnsi="宋体"/>
          <w:sz w:val="21"/>
          <w:szCs w:val="21"/>
        </w:rPr>
      </w:pPr>
      <w:r>
        <w:rPr>
          <w:rFonts w:hint="eastAsia" w:ascii="宋体" w:hAnsi="宋体"/>
          <w:sz w:val="21"/>
          <w:szCs w:val="21"/>
        </w:rPr>
        <w:t xml:space="preserve">11、吸引量≥200mL/min</w:t>
      </w:r>
      <w:r/>
    </w:p>
    <w:p>
      <w:pPr>
        <w:pStyle w:val="911"/>
        <w:ind w:left="0" w:firstLine="420"/>
        <w:rPr>
          <w:rFonts w:ascii="宋体" w:hAnsi="宋体"/>
          <w:sz w:val="21"/>
          <w:szCs w:val="21"/>
        </w:rPr>
      </w:pPr>
      <w:r>
        <w:rPr>
          <w:rFonts w:hint="eastAsia" w:ascii="宋体" w:hAnsi="宋体"/>
          <w:sz w:val="21"/>
          <w:szCs w:val="21"/>
        </w:rPr>
        <w:t xml:space="preserve">12、不少于4个功能自定义按键</w:t>
      </w:r>
      <w:r/>
    </w:p>
    <w:p>
      <w:pPr>
        <w:pStyle w:val="911"/>
        <w:ind w:left="0" w:firstLine="420"/>
        <w:rPr>
          <w:rFonts w:ascii="宋体" w:hAnsi="宋体"/>
          <w:sz w:val="21"/>
          <w:szCs w:val="21"/>
        </w:rPr>
      </w:pPr>
      <w:r>
        <w:rPr>
          <w:rFonts w:hint="eastAsia" w:ascii="宋体" w:hAnsi="宋体"/>
          <w:sz w:val="21"/>
          <w:szCs w:val="21"/>
        </w:rPr>
        <w:t xml:space="preserve">13、具备角度锁定拨杆</w:t>
      </w:r>
      <w:r/>
    </w:p>
    <w:p>
      <w:pPr>
        <w:pStyle w:val="911"/>
        <w:ind w:left="0" w:firstLine="420"/>
        <w:rPr>
          <w:rFonts w:ascii="宋体" w:hAnsi="宋体"/>
          <w:sz w:val="21"/>
          <w:szCs w:val="21"/>
        </w:rPr>
      </w:pPr>
      <w:r>
        <w:rPr>
          <w:rFonts w:hint="eastAsia" w:ascii="宋体" w:hAnsi="宋体"/>
          <w:sz w:val="21"/>
          <w:szCs w:val="21"/>
        </w:rPr>
        <w:t xml:space="preserve">14、支持低温等离子灭菌</w:t>
      </w:r>
      <w:r/>
    </w:p>
    <w:p>
      <w:pPr>
        <w:pStyle w:val="911"/>
        <w:ind w:left="0" w:firstLine="420"/>
        <w:rPr>
          <w:rFonts w:ascii="宋体" w:hAnsi="宋体"/>
          <w:sz w:val="21"/>
          <w:szCs w:val="21"/>
        </w:rPr>
      </w:pPr>
      <w:r>
        <w:rPr>
          <w:rFonts w:hint="eastAsia" w:ascii="宋体" w:hAnsi="宋体"/>
          <w:sz w:val="21"/>
          <w:szCs w:val="21"/>
        </w:rPr>
        <w:t xml:space="preserve">15、防电击等级：BF型</w:t>
      </w:r>
      <w:r/>
    </w:p>
    <w:p>
      <w:pPr>
        <w:pStyle w:val="911"/>
        <w:ind w:left="0" w:firstLine="420"/>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、进液防护等级不低于IPX7</w:t>
      </w:r>
      <w:r/>
    </w:p>
    <w:p>
      <w:pPr>
        <w:pStyle w:val="911"/>
        <w:ind w:left="0" w:firstLine="420"/>
        <w:rPr>
          <w:rFonts w:ascii="宋体" w:hAnsi="宋体"/>
          <w:sz w:val="21"/>
          <w:szCs w:val="21"/>
        </w:rPr>
      </w:pPr>
      <w:r>
        <w:rPr>
          <w:rFonts w:hint="eastAsia" w:ascii="宋体" w:hAnsi="宋体"/>
          <w:sz w:val="21"/>
          <w:szCs w:val="21"/>
        </w:rPr>
        <w:t xml:space="preserve">（9）</w:t>
      </w:r>
      <w:bookmarkStart w:id="95" w:name="OLE_LINK16"/>
      <w:r/>
      <w:bookmarkStart w:id="96" w:name="OLE_LINK17"/>
      <w:r>
        <w:rPr>
          <w:rFonts w:hint="eastAsia" w:ascii="宋体" w:hAnsi="宋体"/>
          <w:sz w:val="21"/>
          <w:szCs w:val="21"/>
        </w:rPr>
        <w:t xml:space="preserve">超细电子胆道镜</w:t>
      </w:r>
      <w:bookmarkEnd w:id="95"/>
      <w:r/>
      <w:bookmarkEnd w:id="96"/>
      <w:r>
        <w:rPr>
          <w:rFonts w:hint="eastAsia" w:ascii="宋体" w:hAnsi="宋体"/>
          <w:sz w:val="21"/>
          <w:szCs w:val="21"/>
        </w:rPr>
        <w:t xml:space="preserve">：</w:t>
      </w:r>
      <w:r/>
    </w:p>
    <w:p>
      <w:pPr>
        <w:pStyle w:val="911"/>
        <w:ind w:left="0" w:firstLine="420"/>
        <w:rPr>
          <w:rFonts w:ascii="宋体" w:hAnsi="宋体"/>
          <w:sz w:val="21"/>
          <w:szCs w:val="21"/>
        </w:rPr>
      </w:pPr>
      <w:r>
        <w:rPr>
          <w:rFonts w:hint="eastAsia" w:ascii="宋体" w:hAnsi="宋体"/>
          <w:sz w:val="21"/>
          <w:szCs w:val="21"/>
        </w:rPr>
        <w:t xml:space="preserve">1、光学分辨率：7mm工作距离下，≥7.5 lp/mm</w:t>
      </w:r>
      <w:r/>
    </w:p>
    <w:p>
      <w:pPr>
        <w:pStyle w:val="911"/>
        <w:ind w:left="0" w:firstLine="420"/>
        <w:rPr>
          <w:rFonts w:ascii="宋体" w:hAnsi="宋体"/>
          <w:sz w:val="21"/>
          <w:szCs w:val="21"/>
        </w:rPr>
      </w:pPr>
      <w:r>
        <w:rPr>
          <w:rFonts w:hint="eastAsia" w:ascii="宋体" w:hAnsi="宋体"/>
          <w:sz w:val="21"/>
          <w:szCs w:val="21"/>
        </w:rPr>
        <w:t xml:space="preserve">2、视场角≥90°</w:t>
      </w:r>
      <w:r/>
    </w:p>
    <w:p>
      <w:pPr>
        <w:pStyle w:val="911"/>
        <w:ind w:left="0" w:firstLine="420"/>
        <w:rPr>
          <w:rFonts w:ascii="宋体" w:hAnsi="宋体"/>
          <w:sz w:val="21"/>
          <w:szCs w:val="21"/>
        </w:rPr>
      </w:pPr>
      <w:r>
        <w:rPr>
          <w:rFonts w:hint="eastAsia" w:ascii="宋体" w:hAnsi="宋体"/>
          <w:sz w:val="21"/>
          <w:szCs w:val="21"/>
        </w:rPr>
        <w:t xml:space="preserve">3、色彩还原性≥4级</w:t>
      </w:r>
      <w:r/>
    </w:p>
    <w:p>
      <w:pPr>
        <w:pStyle w:val="911"/>
        <w:ind w:left="0" w:firstLine="420"/>
        <w:rPr>
          <w:rFonts w:ascii="宋体" w:hAnsi="宋体"/>
          <w:sz w:val="21"/>
          <w:szCs w:val="21"/>
        </w:rPr>
      </w:pPr>
      <w:r>
        <w:rPr>
          <w:rFonts w:hint="eastAsia" w:ascii="宋体" w:hAnsi="宋体"/>
          <w:sz w:val="21"/>
          <w:szCs w:val="21"/>
        </w:rPr>
        <w:t xml:space="preserve">4、景深：2-100mm</w:t>
      </w:r>
      <w:r/>
    </w:p>
    <w:p>
      <w:pPr>
        <w:pStyle w:val="911"/>
        <w:ind w:left="0" w:firstLine="420"/>
        <w:rPr>
          <w:rFonts w:ascii="宋体" w:hAnsi="宋体"/>
          <w:sz w:val="21"/>
          <w:szCs w:val="21"/>
        </w:rPr>
      </w:pPr>
      <w:r>
        <w:rPr>
          <w:rFonts w:hint="eastAsia" w:ascii="宋体" w:hAnsi="宋体"/>
          <w:sz w:val="21"/>
          <w:szCs w:val="21"/>
        </w:rPr>
        <w:t xml:space="preserve">5、上、下弯曲角度：160°/130°</w:t>
      </w:r>
      <w:r/>
    </w:p>
    <w:p>
      <w:pPr>
        <w:pStyle w:val="911"/>
        <w:ind w:left="0" w:firstLine="420"/>
        <w:rPr>
          <w:rFonts w:ascii="宋体" w:hAnsi="宋体"/>
          <w:sz w:val="21"/>
          <w:szCs w:val="21"/>
        </w:rPr>
      </w:pPr>
      <w:r>
        <w:rPr>
          <w:rFonts w:hint="eastAsia" w:ascii="宋体" w:hAnsi="宋体"/>
          <w:sz w:val="21"/>
          <w:szCs w:val="21"/>
        </w:rPr>
        <w:t xml:space="preserve">6、头端部外径：2.8mm</w:t>
      </w:r>
      <w:r/>
    </w:p>
    <w:p>
      <w:pPr>
        <w:pStyle w:val="911"/>
        <w:ind w:left="0" w:firstLine="420"/>
        <w:rPr>
          <w:rFonts w:ascii="宋体" w:hAnsi="宋体"/>
          <w:sz w:val="21"/>
          <w:szCs w:val="21"/>
        </w:rPr>
      </w:pPr>
      <w:r>
        <w:rPr>
          <w:rFonts w:hint="eastAsia" w:ascii="宋体" w:hAnsi="宋体"/>
          <w:sz w:val="21"/>
          <w:szCs w:val="21"/>
        </w:rPr>
        <w:t xml:space="preserve">7、主软管外径：2.8mm</w:t>
      </w:r>
      <w:r/>
    </w:p>
    <w:p>
      <w:pPr>
        <w:pStyle w:val="911"/>
        <w:ind w:left="0" w:firstLine="420"/>
        <w:rPr>
          <w:rFonts w:ascii="宋体" w:hAnsi="宋体"/>
          <w:sz w:val="21"/>
          <w:szCs w:val="21"/>
        </w:rPr>
      </w:pPr>
      <w:r>
        <w:rPr>
          <w:rFonts w:hint="eastAsia" w:ascii="宋体" w:hAnsi="宋体"/>
          <w:sz w:val="21"/>
          <w:szCs w:val="21"/>
        </w:rPr>
        <w:t xml:space="preserve">8、★最大插入部外径≤3.3mm</w:t>
      </w:r>
      <w:r/>
    </w:p>
    <w:p>
      <w:pPr>
        <w:pStyle w:val="911"/>
        <w:ind w:left="0" w:firstLine="420"/>
        <w:rPr>
          <w:rFonts w:ascii="宋体" w:hAnsi="宋体"/>
          <w:sz w:val="21"/>
          <w:szCs w:val="21"/>
        </w:rPr>
      </w:pPr>
      <w:r>
        <w:rPr>
          <w:rFonts w:hint="eastAsia" w:ascii="宋体" w:hAnsi="宋体"/>
          <w:sz w:val="21"/>
          <w:szCs w:val="21"/>
        </w:rPr>
        <w:t xml:space="preserve">9、器械通道直径≥1.2mm</w:t>
      </w:r>
      <w:r/>
    </w:p>
    <w:p>
      <w:pPr>
        <w:pStyle w:val="911"/>
        <w:ind w:left="0" w:firstLine="420"/>
        <w:rPr>
          <w:rFonts w:ascii="宋体" w:hAnsi="宋体"/>
          <w:sz w:val="21"/>
          <w:szCs w:val="21"/>
        </w:rPr>
      </w:pPr>
      <w:r>
        <w:rPr>
          <w:rFonts w:hint="eastAsia" w:ascii="宋体" w:hAnsi="宋体"/>
          <w:sz w:val="21"/>
          <w:szCs w:val="21"/>
        </w:rPr>
        <w:t xml:space="preserve">10、工作长度≥670mm</w:t>
      </w:r>
      <w:r/>
    </w:p>
    <w:p>
      <w:pPr>
        <w:pStyle w:val="911"/>
        <w:ind w:left="0" w:firstLine="420"/>
        <w:rPr>
          <w:rFonts w:ascii="宋体" w:hAnsi="宋体"/>
          <w:sz w:val="21"/>
          <w:szCs w:val="21"/>
        </w:rPr>
      </w:pPr>
      <w:r>
        <w:rPr>
          <w:rFonts w:hint="eastAsia" w:ascii="宋体" w:hAnsi="宋体"/>
          <w:sz w:val="21"/>
          <w:szCs w:val="21"/>
        </w:rPr>
        <w:t xml:space="preserve">11、吸引量≥50mL/min</w:t>
      </w:r>
      <w:r/>
    </w:p>
    <w:p>
      <w:pPr>
        <w:pStyle w:val="911"/>
        <w:ind w:left="0" w:firstLine="420"/>
        <w:rPr>
          <w:rFonts w:ascii="宋体" w:hAnsi="宋体"/>
          <w:sz w:val="21"/>
          <w:szCs w:val="21"/>
        </w:rPr>
      </w:pPr>
      <w:r>
        <w:rPr>
          <w:rFonts w:hint="eastAsia" w:ascii="宋体" w:hAnsi="宋体"/>
          <w:sz w:val="21"/>
          <w:szCs w:val="21"/>
        </w:rPr>
        <w:t xml:space="preserve">12、不少于4个功能自定义按键</w:t>
      </w:r>
      <w:r/>
    </w:p>
    <w:p>
      <w:pPr>
        <w:pStyle w:val="911"/>
        <w:ind w:left="0" w:firstLine="420"/>
        <w:rPr>
          <w:rFonts w:ascii="宋体" w:hAnsi="宋体"/>
          <w:sz w:val="21"/>
          <w:szCs w:val="21"/>
        </w:rPr>
      </w:pPr>
      <w:r>
        <w:rPr>
          <w:rFonts w:hint="eastAsia" w:ascii="宋体" w:hAnsi="宋体"/>
          <w:sz w:val="21"/>
          <w:szCs w:val="21"/>
        </w:rPr>
        <w:t xml:space="preserve">13、具备角度锁定拨杆</w:t>
      </w:r>
      <w:r/>
    </w:p>
    <w:p>
      <w:pPr>
        <w:pStyle w:val="911"/>
        <w:ind w:left="0" w:firstLine="420"/>
        <w:rPr>
          <w:rFonts w:ascii="宋体" w:hAnsi="宋体"/>
          <w:sz w:val="21"/>
          <w:szCs w:val="21"/>
        </w:rPr>
      </w:pPr>
      <w:r>
        <w:rPr>
          <w:rFonts w:hint="eastAsia" w:ascii="宋体" w:hAnsi="宋体"/>
          <w:sz w:val="21"/>
          <w:szCs w:val="21"/>
        </w:rPr>
        <w:t xml:space="preserve">14、支持低温等离子灭菌</w:t>
      </w:r>
      <w:r/>
    </w:p>
    <w:p>
      <w:pPr>
        <w:pStyle w:val="911"/>
        <w:ind w:left="0" w:firstLine="420"/>
        <w:rPr>
          <w:rFonts w:ascii="宋体" w:hAnsi="宋体"/>
          <w:sz w:val="21"/>
          <w:szCs w:val="21"/>
        </w:rPr>
      </w:pPr>
      <w:r>
        <w:rPr>
          <w:rFonts w:hint="eastAsia" w:ascii="宋体" w:hAnsi="宋体"/>
          <w:sz w:val="21"/>
          <w:szCs w:val="21"/>
        </w:rPr>
        <w:t xml:space="preserve">15、防电击等级：BF型</w:t>
      </w:r>
      <w:r/>
    </w:p>
    <w:p>
      <w:pPr>
        <w:pStyle w:val="911"/>
        <w:ind w:left="0" w:firstLine="420"/>
        <w:rPr>
          <w:rFonts w:ascii="宋体" w:hAnsi="宋体"/>
          <w:sz w:val="21"/>
          <w:szCs w:val="21"/>
        </w:rPr>
      </w:pPr>
      <w:r>
        <w:rPr>
          <w:rFonts w:hint="eastAsia" w:ascii="宋体" w:hAnsi="宋体"/>
          <w:sz w:val="21"/>
          <w:szCs w:val="21"/>
        </w:rPr>
        <w:t xml:space="preserve">16、进液防护等级不低于IPX7</w:t>
      </w:r>
      <w:r/>
    </w:p>
    <w:p>
      <w:pPr>
        <w:pStyle w:val="911"/>
        <w:ind w:left="0" w:firstLine="420"/>
        <w:rPr>
          <w:rFonts w:ascii="宋体" w:hAnsi="宋体"/>
          <w:sz w:val="21"/>
          <w:szCs w:val="21"/>
        </w:rPr>
      </w:pPr>
      <w:r>
        <w:rPr>
          <w:rFonts w:hint="eastAsia" w:ascii="宋体" w:hAnsi="宋体"/>
          <w:sz w:val="21"/>
          <w:szCs w:val="21"/>
        </w:rPr>
        <w:t xml:space="preserve">（10）气腹镜</w:t>
      </w:r>
      <w:r/>
    </w:p>
    <w:p>
      <w:pPr>
        <w:pStyle w:val="911"/>
        <w:ind w:left="0" w:firstLine="420"/>
        <w:rPr>
          <w:rFonts w:ascii="宋体" w:hAnsi="宋体"/>
          <w:sz w:val="21"/>
          <w:szCs w:val="21"/>
        </w:rPr>
      </w:pPr>
      <w:r>
        <w:rPr>
          <w:rFonts w:hint="eastAsia" w:ascii="宋体" w:hAnsi="宋体"/>
          <w:sz w:val="21"/>
          <w:szCs w:val="21"/>
        </w:rPr>
        <w:t xml:space="preserve">1. 流速≥50升/分钟，流量调节范围0.1-50L/min，以满足精确调节和高流速供气的需求；</w:t>
      </w:r>
      <w:r/>
    </w:p>
    <w:p>
      <w:pPr>
        <w:pStyle w:val="911"/>
        <w:ind w:left="0" w:firstLine="420"/>
        <w:rPr>
          <w:rFonts w:ascii="宋体" w:hAnsi="宋体"/>
          <w:sz w:val="21"/>
          <w:szCs w:val="21"/>
        </w:rPr>
      </w:pPr>
      <w:r>
        <w:rPr>
          <w:rFonts w:hint="eastAsia" w:ascii="宋体" w:hAnsi="宋体"/>
          <w:sz w:val="21"/>
          <w:szCs w:val="21"/>
        </w:rPr>
        <w:t xml:space="preserve">2. 压力范围：1mmHg-30mmHg，气压显示准确性±2mmHg；</w:t>
      </w:r>
      <w:r/>
    </w:p>
    <w:p>
      <w:pPr>
        <w:pStyle w:val="911"/>
        <w:ind w:left="0" w:firstLine="420"/>
        <w:rPr>
          <w:rFonts w:ascii="宋体" w:hAnsi="宋体"/>
          <w:sz w:val="21"/>
          <w:szCs w:val="21"/>
        </w:rPr>
      </w:pPr>
      <w:r>
        <w:rPr>
          <w:rFonts w:hint="eastAsia" w:ascii="宋体" w:hAnsi="宋体"/>
          <w:sz w:val="21"/>
          <w:szCs w:val="21"/>
        </w:rPr>
        <w:t xml:space="preserve">3. 采用触摸屏设计，能够更好进行设置操作，显示参数和故障信息；</w:t>
      </w:r>
      <w:r/>
    </w:p>
    <w:p>
      <w:pPr>
        <w:pStyle w:val="911"/>
        <w:ind w:left="0" w:firstLine="420"/>
        <w:rPr>
          <w:rFonts w:ascii="宋体" w:hAnsi="宋体"/>
          <w:sz w:val="21"/>
          <w:szCs w:val="21"/>
        </w:rPr>
      </w:pPr>
      <w:r>
        <w:rPr>
          <w:rFonts w:hint="eastAsia" w:ascii="宋体" w:hAnsi="宋体"/>
          <w:sz w:val="21"/>
          <w:szCs w:val="21"/>
        </w:rPr>
        <w:t xml:space="preserve">4. 具备少儿模式、成人模式、肥胖模式、后腹腔模式，亦可自定义模式，满足不同手术需求；</w:t>
      </w:r>
      <w:r/>
    </w:p>
    <w:p>
      <w:pPr>
        <w:pStyle w:val="911"/>
        <w:ind w:left="0" w:firstLine="420"/>
        <w:rPr>
          <w:rFonts w:ascii="宋体" w:hAnsi="宋体"/>
          <w:sz w:val="21"/>
          <w:szCs w:val="21"/>
        </w:rPr>
      </w:pPr>
      <w:r>
        <w:rPr>
          <w:rFonts w:hint="eastAsia" w:ascii="宋体" w:hAnsi="宋体"/>
          <w:sz w:val="21"/>
          <w:szCs w:val="21"/>
        </w:rPr>
        <w:t xml:space="preserve">5. 具有双重报警系统，气压过高、管道堵塞、供气不足、自检失败、温度过高等情况下，既有声音提醒，亦有文字提示；</w:t>
      </w:r>
      <w:r/>
    </w:p>
    <w:p>
      <w:pPr>
        <w:pStyle w:val="911"/>
        <w:ind w:left="0" w:firstLine="420"/>
        <w:rPr>
          <w:rFonts w:ascii="宋体" w:hAnsi="宋体"/>
          <w:sz w:val="21"/>
          <w:szCs w:val="21"/>
        </w:rPr>
      </w:pPr>
      <w:r>
        <w:rPr>
          <w:rFonts w:hint="eastAsia" w:ascii="宋体" w:hAnsi="宋体"/>
          <w:sz w:val="21"/>
          <w:szCs w:val="21"/>
        </w:rPr>
        <w:t xml:space="preserve">6. 气压过高时，具有自动排气功能，防止体内压力过高；</w:t>
      </w:r>
      <w:r/>
    </w:p>
    <w:p>
      <w:pPr>
        <w:pStyle w:val="911"/>
        <w:ind w:left="0" w:firstLine="420"/>
        <w:rPr>
          <w:rFonts w:ascii="宋体" w:hAnsi="宋体"/>
          <w:sz w:val="21"/>
          <w:szCs w:val="21"/>
        </w:rPr>
      </w:pPr>
      <w:r>
        <w:rPr>
          <w:rFonts w:hint="eastAsia" w:ascii="宋体" w:hAnsi="宋体"/>
          <w:sz w:val="21"/>
          <w:szCs w:val="21"/>
        </w:rPr>
        <w:t xml:space="preserve">（11）</w:t>
      </w:r>
      <w:bookmarkStart w:id="97" w:name="OLE_LINK15"/>
      <w:r/>
      <w:bookmarkStart w:id="98" w:name="OLE_LINK13"/>
      <w:r>
        <w:rPr>
          <w:rFonts w:hint="eastAsia" w:ascii="宋体" w:hAnsi="宋体"/>
          <w:sz w:val="21"/>
          <w:szCs w:val="21"/>
        </w:rPr>
        <w:t xml:space="preserve">4K监视器</w:t>
      </w:r>
      <w:bookmarkEnd w:id="97"/>
      <w:r/>
      <w:bookmarkEnd w:id="98"/>
      <w:r/>
      <w:r/>
    </w:p>
    <w:p>
      <w:pPr>
        <w:pStyle w:val="911"/>
        <w:ind w:left="0" w:firstLine="420"/>
        <w:rPr>
          <w:rFonts w:ascii="宋体" w:hAnsi="宋体"/>
          <w:sz w:val="21"/>
          <w:szCs w:val="21"/>
        </w:rPr>
      </w:pPr>
      <w:r>
        <w:rPr>
          <w:rFonts w:hint="eastAsia" w:ascii="宋体" w:hAnsi="宋体"/>
          <w:sz w:val="21"/>
          <w:szCs w:val="21"/>
        </w:rPr>
        <w:t xml:space="preserve">1、监视器尺寸：≥32英寸；</w:t>
      </w:r>
      <w:r/>
    </w:p>
    <w:p>
      <w:pPr>
        <w:pStyle w:val="911"/>
        <w:ind w:left="0" w:firstLine="420"/>
        <w:rPr>
          <w:rFonts w:ascii="宋体" w:hAnsi="宋体"/>
          <w:sz w:val="21"/>
          <w:szCs w:val="21"/>
        </w:rPr>
      </w:pPr>
      <w:r>
        <w:rPr>
          <w:rFonts w:hint="eastAsia" w:ascii="宋体" w:hAnsi="宋体"/>
          <w:sz w:val="21"/>
          <w:szCs w:val="21"/>
        </w:rPr>
        <w:t xml:space="preserve">2、显示器对比度：≥1000:1；</w:t>
      </w:r>
      <w:r/>
    </w:p>
    <w:p>
      <w:pPr>
        <w:pStyle w:val="911"/>
        <w:ind w:left="0" w:firstLine="420"/>
        <w:rPr>
          <w:rFonts w:ascii="宋体" w:hAnsi="宋体"/>
          <w:sz w:val="21"/>
          <w:szCs w:val="21"/>
        </w:rPr>
      </w:pPr>
      <w:r>
        <w:rPr>
          <w:rFonts w:hint="eastAsia" w:ascii="宋体" w:hAnsi="宋体"/>
          <w:sz w:val="21"/>
          <w:szCs w:val="21"/>
        </w:rPr>
        <w:t xml:space="preserve">3、最大亮度：≥800cd/m²，显示暗部细节，提高手术安全性；</w:t>
      </w:r>
      <w:r/>
    </w:p>
    <w:p>
      <w:pPr>
        <w:pStyle w:val="911"/>
        <w:ind w:left="0" w:firstLine="420"/>
        <w:rPr>
          <w:rFonts w:ascii="宋体" w:hAnsi="宋体"/>
          <w:sz w:val="21"/>
          <w:szCs w:val="21"/>
        </w:rPr>
      </w:pPr>
      <w:r>
        <w:rPr>
          <w:rFonts w:hint="eastAsia" w:ascii="宋体" w:hAnsi="宋体"/>
          <w:sz w:val="21"/>
          <w:szCs w:val="21"/>
        </w:rPr>
        <w:t xml:space="preserve">4、分辨率≥3840*2160；</w:t>
      </w:r>
      <w:r/>
    </w:p>
    <w:p>
      <w:pPr>
        <w:pStyle w:val="911"/>
        <w:ind w:left="0" w:firstLine="420"/>
        <w:rPr>
          <w:rFonts w:ascii="宋体" w:hAnsi="宋体"/>
          <w:sz w:val="21"/>
          <w:szCs w:val="21"/>
        </w:rPr>
      </w:pPr>
      <w:r>
        <w:rPr>
          <w:rFonts w:hint="eastAsia" w:ascii="宋体" w:hAnsi="宋体"/>
          <w:sz w:val="21"/>
          <w:szCs w:val="21"/>
        </w:rPr>
        <w:t xml:space="preserve">5、视频输入接口：具有HDMI、DVI-D、3G/HD/SD-SDI、DP。 </w:t>
      </w:r>
      <w:r/>
    </w:p>
    <w:p>
      <w:pPr>
        <w:pStyle w:val="911"/>
        <w:ind w:left="0" w:firstLine="420"/>
        <w:rPr>
          <w:rFonts w:ascii="宋体" w:hAnsi="宋体"/>
          <w:sz w:val="21"/>
          <w:szCs w:val="21"/>
        </w:rPr>
      </w:pPr>
      <w:r>
        <w:rPr>
          <w:rFonts w:hint="eastAsia" w:ascii="宋体" w:hAnsi="宋体"/>
          <w:sz w:val="21"/>
          <w:szCs w:val="21"/>
        </w:rPr>
        <w:t xml:space="preserve">6、视频输出接口：DVI-D、3G/HD/SD-SDI、DP。</w:t>
      </w:r>
      <w:r/>
    </w:p>
    <w:p>
      <w:pPr>
        <w:pStyle w:val="911"/>
        <w:ind w:left="0" w:firstLine="420"/>
        <w:rPr>
          <w:rFonts w:ascii="宋体" w:hAnsi="宋体"/>
          <w:sz w:val="21"/>
          <w:szCs w:val="21"/>
        </w:rPr>
      </w:pPr>
      <w:r>
        <w:rPr>
          <w:rFonts w:hint="eastAsia" w:ascii="宋体" w:hAnsi="宋体"/>
          <w:sz w:val="21"/>
          <w:szCs w:val="21"/>
        </w:rPr>
        <w:t xml:space="preserve">7、视角为水平≥178°，垂直≥178°，满足手术室不同人员站位观看需求。</w:t>
      </w:r>
      <w:r/>
    </w:p>
    <w:p>
      <w:pPr>
        <w:pStyle w:val="911"/>
        <w:ind w:left="0" w:firstLine="420"/>
        <w:rPr>
          <w:rFonts w:ascii="宋体" w:hAnsi="宋体"/>
          <w:sz w:val="21"/>
          <w:szCs w:val="21"/>
        </w:rPr>
      </w:pPr>
      <w:r>
        <w:rPr>
          <w:rFonts w:ascii="宋体" w:hAnsi="宋体"/>
          <w:sz w:val="21"/>
          <w:szCs w:val="21"/>
        </w:rPr>
      </w:r>
      <w:r/>
    </w:p>
    <w:p>
      <w:pPr>
        <w:pStyle w:val="1267"/>
        <w:contextualSpacing/>
        <w:ind w:left="0" w:firstLine="630"/>
        <w:spacing w:after="160" w:line="360" w:lineRule="auto"/>
        <w:tabs>
          <w:tab w:val="left" w:pos="0" w:leader="none"/>
        </w:tabs>
        <w:rPr>
          <w:rFonts w:ascii="宋体" w:hAnsi="宋体"/>
          <w:sz w:val="21"/>
        </w:rPr>
      </w:pPr>
      <w:r>
        <w:rPr>
          <w:rFonts w:hint="eastAsia" w:ascii="宋体" w:hAnsi="宋体"/>
          <w:sz w:val="21"/>
        </w:rPr>
        <w:t xml:space="preserve">配置清单：</w:t>
      </w:r>
      <w:r/>
    </w:p>
    <w:tbl>
      <w:tblPr>
        <w:tblW w:w="4601" w:type="pct"/>
        <w:jc w:val="center"/>
        <w:tblLook w:val="04A0" w:firstRow="1" w:lastRow="0" w:firstColumn="1" w:lastColumn="0" w:noHBand="0" w:noVBand="1"/>
      </w:tblPr>
      <w:tblGrid>
        <w:gridCol w:w="995"/>
        <w:gridCol w:w="3963"/>
        <w:gridCol w:w="2552"/>
        <w:gridCol w:w="1558"/>
      </w:tblGrid>
      <w:tr>
        <w:trPr>
          <w:jc w:val="center"/>
          <w:trHeight w:val="65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1406"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859"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lang w:bidi="ar"/>
              </w:rPr>
              <w:t xml:space="preserve">数量</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4K摄像系统主机</w:t>
            </w:r>
            <w:r/>
          </w:p>
        </w:tc>
        <w:tc>
          <w:tcPr>
            <w:tcBorders>
              <w:top w:val="single" w:color="000000" w:sz="4" w:space="0"/>
              <w:left w:val="single" w:color="000000" w:sz="4" w:space="0"/>
              <w:bottom w:val="single" w:color="000000" w:sz="4" w:space="0"/>
              <w:right w:val="single" w:color="000000" w:sz="4" w:space="0"/>
            </w:tcBorders>
            <w:tcW w:w="1406"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5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4K摄像头</w:t>
            </w:r>
            <w:r/>
          </w:p>
        </w:tc>
        <w:tc>
          <w:tcPr>
            <w:tcBorders>
              <w:top w:val="single" w:color="000000" w:sz="4" w:space="0"/>
              <w:left w:val="single" w:color="000000" w:sz="4" w:space="0"/>
              <w:bottom w:val="single" w:color="000000" w:sz="4" w:space="0"/>
              <w:right w:val="single" w:color="000000" w:sz="4" w:space="0"/>
            </w:tcBorders>
            <w:tcW w:w="1406"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5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冷光源</w:t>
            </w:r>
            <w:r/>
          </w:p>
        </w:tc>
        <w:tc>
          <w:tcPr>
            <w:tcBorders>
              <w:top w:val="single" w:color="000000" w:sz="4" w:space="0"/>
              <w:left w:val="single" w:color="000000" w:sz="4" w:space="0"/>
              <w:bottom w:val="single" w:color="000000" w:sz="4" w:space="0"/>
              <w:right w:val="single" w:color="000000" w:sz="4" w:space="0"/>
            </w:tcBorders>
            <w:tcW w:w="1406"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5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导光束</w:t>
            </w:r>
            <w:r/>
          </w:p>
        </w:tc>
        <w:tc>
          <w:tcPr>
            <w:tcBorders>
              <w:top w:val="single" w:color="000000" w:sz="4" w:space="0"/>
              <w:left w:val="single" w:color="000000" w:sz="4" w:space="0"/>
              <w:bottom w:val="single" w:color="000000" w:sz="4" w:space="0"/>
              <w:right w:val="single" w:color="000000" w:sz="4" w:space="0"/>
            </w:tcBorders>
            <w:tcW w:w="1406"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85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2</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台车</w:t>
            </w:r>
            <w:r/>
          </w:p>
        </w:tc>
        <w:tc>
          <w:tcPr>
            <w:tcBorders>
              <w:top w:val="single" w:color="000000" w:sz="4" w:space="0"/>
              <w:left w:val="single" w:color="000000" w:sz="4" w:space="0"/>
              <w:bottom w:val="single" w:color="000000" w:sz="4" w:space="0"/>
              <w:right w:val="single" w:color="000000" w:sz="4" w:space="0"/>
            </w:tcBorders>
            <w:tcW w:w="1406"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5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腹腔镜</w:t>
            </w:r>
            <w:r/>
          </w:p>
        </w:tc>
        <w:tc>
          <w:tcPr>
            <w:tcBorders>
              <w:top w:val="single" w:color="000000" w:sz="4" w:space="0"/>
              <w:left w:val="single" w:color="000000" w:sz="4" w:space="0"/>
              <w:bottom w:val="single" w:color="000000" w:sz="4" w:space="0"/>
              <w:right w:val="single" w:color="000000" w:sz="4" w:space="0"/>
            </w:tcBorders>
            <w:tcW w:w="1406"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85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2</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消毒盒</w:t>
            </w:r>
            <w:r/>
          </w:p>
        </w:tc>
        <w:tc>
          <w:tcPr>
            <w:tcBorders>
              <w:top w:val="single" w:color="000000" w:sz="4" w:space="0"/>
              <w:left w:val="single" w:color="000000" w:sz="4" w:space="0"/>
              <w:bottom w:val="single" w:color="000000" w:sz="4" w:space="0"/>
              <w:right w:val="single" w:color="000000" w:sz="4" w:space="0"/>
            </w:tcBorders>
            <w:tcW w:w="1406"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85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5</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val="false"/>
          </w:tcPr>
          <w:p>
            <w:pPr>
              <w:pStyle w:val="911"/>
              <w:ind w:left="400" w:firstLine="420"/>
              <w:rPr>
                <w:rFonts w:ascii="宋体" w:hAnsi="宋体"/>
                <w:sz w:val="21"/>
                <w:szCs w:val="21"/>
              </w:rPr>
            </w:pPr>
            <w:r>
              <w:rPr>
                <w:rFonts w:hint="eastAsia" w:ascii="宋体" w:hAnsi="宋体"/>
                <w:sz w:val="21"/>
                <w:szCs w:val="21"/>
              </w:rPr>
              <w:t xml:space="preserve">常规电子胆道镜</w:t>
            </w:r>
            <w:r/>
          </w:p>
        </w:tc>
        <w:tc>
          <w:tcPr>
            <w:tcBorders>
              <w:top w:val="single" w:color="000000" w:sz="4" w:space="0"/>
              <w:left w:val="single" w:color="000000" w:sz="4" w:space="0"/>
              <w:bottom w:val="single" w:color="000000" w:sz="4" w:space="0"/>
              <w:right w:val="single" w:color="000000" w:sz="4" w:space="0"/>
            </w:tcBorders>
            <w:tcW w:w="1406"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85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w:t>
            </w:r>
            <w:r/>
          </w:p>
        </w:tc>
      </w:tr>
      <w:tr>
        <w:trPr>
          <w:jc w:val="center"/>
          <w:trHeight w:val="38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val="false"/>
          </w:tcPr>
          <w:p>
            <w:pPr>
              <w:pStyle w:val="922"/>
              <w:ind w:firstLine="0"/>
              <w:jc w:val="center"/>
              <w:rPr>
                <w:rFonts w:ascii="宋体" w:hAnsi="宋体"/>
                <w:sz w:val="21"/>
                <w:szCs w:val="21"/>
              </w:rPr>
            </w:pPr>
            <w:r>
              <w:rPr>
                <w:rFonts w:hint="eastAsia" w:ascii="宋体" w:hAnsi="宋体"/>
                <w:sz w:val="21"/>
                <w:szCs w:val="21"/>
              </w:rPr>
              <w:t xml:space="preserve">超细电子胆道镜</w:t>
            </w:r>
            <w:r/>
          </w:p>
        </w:tc>
        <w:tc>
          <w:tcPr>
            <w:tcBorders>
              <w:top w:val="single" w:color="000000" w:sz="4" w:space="0"/>
              <w:left w:val="single" w:color="000000" w:sz="4" w:space="0"/>
              <w:bottom w:val="single" w:color="000000" w:sz="4" w:space="0"/>
              <w:right w:val="single" w:color="000000" w:sz="4" w:space="0"/>
            </w:tcBorders>
            <w:tcW w:w="1406"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条</w:t>
            </w:r>
            <w:r/>
          </w:p>
        </w:tc>
        <w:tc>
          <w:tcPr>
            <w:tcBorders>
              <w:top w:val="single" w:color="000000" w:sz="4" w:space="0"/>
              <w:left w:val="single" w:color="000000" w:sz="4" w:space="0"/>
              <w:bottom w:val="single" w:color="000000" w:sz="4" w:space="0"/>
              <w:right w:val="single" w:color="000000" w:sz="4" w:space="0"/>
            </w:tcBorders>
            <w:tcW w:w="85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气腹机</w:t>
            </w:r>
            <w:r/>
          </w:p>
        </w:tc>
        <w:tc>
          <w:tcPr>
            <w:tcBorders>
              <w:top w:val="single" w:color="000000" w:sz="4" w:space="0"/>
              <w:left w:val="single" w:color="000000" w:sz="4" w:space="0"/>
              <w:bottom w:val="single" w:color="000000" w:sz="4" w:space="0"/>
              <w:right w:val="single" w:color="000000" w:sz="4" w:space="0"/>
            </w:tcBorders>
            <w:tcW w:w="1406"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5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2184"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4K监视器</w:t>
            </w:r>
            <w:r/>
          </w:p>
        </w:tc>
        <w:tc>
          <w:tcPr>
            <w:tcBorders>
              <w:top w:val="single" w:color="000000" w:sz="4" w:space="0"/>
              <w:left w:val="single" w:color="000000" w:sz="4" w:space="0"/>
              <w:bottom w:val="single" w:color="000000" w:sz="4" w:space="0"/>
              <w:right w:val="single" w:color="000000" w:sz="4" w:space="0"/>
            </w:tcBorders>
            <w:tcW w:w="1406"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85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1</w:t>
            </w:r>
            <w:r/>
          </w:p>
        </w:tc>
      </w:tr>
    </w:tbl>
    <w:p>
      <w:pPr>
        <w:pStyle w:val="1267"/>
        <w:contextualSpacing/>
        <w:ind w:left="0" w:firstLine="630"/>
        <w:spacing w:after="160" w:line="360" w:lineRule="auto"/>
        <w:tabs>
          <w:tab w:val="left" w:pos="0" w:leader="none"/>
        </w:tabs>
        <w:rPr>
          <w:rFonts w:ascii="宋体" w:hAnsi="宋体"/>
          <w:sz w:val="21"/>
        </w:rPr>
      </w:pPr>
      <w:r>
        <w:rPr>
          <w:rFonts w:ascii="宋体" w:hAnsi="宋体"/>
          <w:sz w:val="21"/>
        </w:rPr>
      </w:r>
      <w:r/>
    </w:p>
    <w:p>
      <w:pPr>
        <w:pStyle w:val="1267"/>
        <w:contextualSpacing/>
        <w:ind w:left="600" w:firstLine="0"/>
        <w:spacing w:after="160" w:line="360" w:lineRule="auto"/>
        <w:tabs>
          <w:tab w:val="left" w:pos="0" w:leader="none"/>
        </w:tabs>
        <w:rPr>
          <w:rFonts w:ascii="宋体" w:hAnsi="宋体"/>
          <w:b/>
          <w:color w:val="000000"/>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普外科胃肠镜：</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总体要求：</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1.设备为全高清电子内镜设备；</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2.★采用图像处理器与冷光源分体式设计；</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3.设备前面板按钮为触控按键；</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4.镜体支持带电热插拔；</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5.视频信号使用光纤传输，速度更快，抗干扰更强。</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具体参数</w:t>
      </w:r>
      <w:r>
        <w:rPr>
          <w:rFonts w:hint="eastAsia" w:ascii="宋体" w:hAnsi="宋体"/>
          <w:color w:val="000000"/>
          <w:sz w:val="21"/>
          <w:szCs w:val="21"/>
        </w:rPr>
        <w:t xml:space="preserve">：</w:t>
      </w:r>
      <w:r/>
    </w:p>
    <w:p>
      <w:pPr>
        <w:pStyle w:val="1267"/>
        <w:contextualSpacing/>
        <w:ind w:left="0" w:firstLine="598"/>
        <w:spacing w:after="160" w:line="360" w:lineRule="auto"/>
        <w:tabs>
          <w:tab w:val="left" w:pos="0" w:leader="none"/>
        </w:tabs>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图像处理器</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1.高清视频信号 ( DVI ) 输出视频分辨率为 1920 × 1080；</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2.具有 DVI、SDI、CVBS、VGA、S-VIDEO 信号输出方式；</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3.具有色调调节功能，可对红色调 ( R ) 、蓝色调 ( B ) 及饱和度 ( C ) 进行调节， ± 15 级可调； </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4.具有自动增益功能 ( AGC ) ，可通过键盘控制开或关；                             </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5.具有平均测光、峰值测光和全自动测光 3 种测光模式；</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6.具有色彩增强功能，三档可调，每档可 0-15 级调节；</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7.具有轮廓强调功能，三档可调，每档可 0-15 级调节；</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8.具有构造调节功能，可选 A/B 两种模式，每种模式三档可调，每档可 0-15 级调节；</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9.具有对比度调节功能，高、中、低三档可调；</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10.具有白平衡自动修正功能；</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11.具有红蓝伪彩图显示功能；</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12.具有图像冻结功能，可通过镜体按钮、键盘、脚踏开关控制冻结功能；</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13.具有电子放大功能，最大可放大 4 倍，三档可调；</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14.有内置的图像保存和视频录制功能，支持图像查看、视频回放；</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15.★具有 500G 存储容量的内置病例管理系统，可脱离外置工作站进行病例管理，可查看、编辑、 保存、预览、打印病例报告级病例报告检索；</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16.可通过 USB 接口将当前检查数据一键导出至外接 U 盘；</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17.支持 DICOM 标准协议，通过网络可传输病历数据。</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18.★主机可兼容十二指肠镜、超声内镜环扫探头，超声内镜扇扫探头，便于新技术开展</w:t>
      </w:r>
      <w:r>
        <w:rPr>
          <w:rFonts w:hint="eastAsia" w:ascii="宋体" w:hAnsi="宋体"/>
          <w:color w:val="000000"/>
          <w:sz w:val="21"/>
          <w:szCs w:val="21"/>
        </w:rPr>
        <w:t xml:space="preserve">。</w:t>
      </w:r>
      <w:r/>
    </w:p>
    <w:p>
      <w:pPr>
        <w:pStyle w:val="1267"/>
        <w:contextualSpacing/>
        <w:ind w:left="0" w:firstLine="598"/>
        <w:spacing w:after="160" w:line="360" w:lineRule="auto"/>
        <w:tabs>
          <w:tab w:val="left" w:pos="0" w:leader="none"/>
        </w:tabs>
        <w:rPr>
          <w:rFonts w:ascii="宋体" w:hAnsi="宋体"/>
          <w:color w:val="000000"/>
          <w:sz w:val="21"/>
          <w:szCs w:val="21"/>
        </w:rPr>
      </w:pPr>
      <w:r>
        <w:rPr>
          <w:rFonts w:hint="eastAsia" w:ascii="宋体" w:hAnsi="宋体"/>
          <w:color w:val="000000"/>
          <w:sz w:val="21"/>
          <w:szCs w:val="21"/>
        </w:rPr>
        <w:t xml:space="preserve">（2）超</w:t>
      </w:r>
      <w:r>
        <w:rPr>
          <w:rFonts w:ascii="宋体" w:hAnsi="宋体"/>
          <w:color w:val="000000"/>
          <w:sz w:val="21"/>
          <w:szCs w:val="21"/>
        </w:rPr>
        <w:t xml:space="preserve">高清电子胃镜</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1.视场角</w:t>
      </w:r>
      <w:r>
        <w:rPr>
          <w:rFonts w:hint="eastAsia" w:ascii="宋体" w:hAnsi="宋体"/>
          <w:color w:val="000000"/>
          <w:sz w:val="21"/>
          <w:szCs w:val="21"/>
        </w:rPr>
        <w:t xml:space="preserve">≥</w:t>
      </w:r>
      <w:r>
        <w:rPr>
          <w:rFonts w:ascii="宋体" w:hAnsi="宋体"/>
          <w:color w:val="000000"/>
          <w:sz w:val="21"/>
          <w:szCs w:val="21"/>
        </w:rPr>
        <w:t xml:space="preserve"> 140°；</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2.景深为 3-100mm；</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3.头端部外径为 9.3mm；</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4.插入部主软管外径为 9.3mm；</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5.最大插入部直径 10.5mm；</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6.最小器械孔道内径为 2.8mm；</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7.弯曲角度：上 210°下 90° ，左右各 100°；</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8.工作长度</w:t>
      </w:r>
      <w:r>
        <w:rPr>
          <w:rFonts w:hint="eastAsia" w:ascii="宋体" w:hAnsi="宋体"/>
          <w:color w:val="000000"/>
          <w:sz w:val="21"/>
          <w:szCs w:val="21"/>
        </w:rPr>
        <w:t xml:space="preserve">约</w:t>
      </w:r>
      <w:r>
        <w:rPr>
          <w:rFonts w:ascii="宋体" w:hAnsi="宋体"/>
          <w:color w:val="000000"/>
          <w:sz w:val="21"/>
          <w:szCs w:val="21"/>
        </w:rPr>
        <w:t xml:space="preserve">为 1050mm；</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9.镜体全长</w:t>
      </w:r>
      <w:r>
        <w:rPr>
          <w:rFonts w:hint="eastAsia" w:ascii="宋体" w:hAnsi="宋体"/>
          <w:color w:val="000000"/>
          <w:sz w:val="21"/>
          <w:szCs w:val="21"/>
        </w:rPr>
        <w:t xml:space="preserve">约</w:t>
      </w:r>
      <w:r>
        <w:rPr>
          <w:rFonts w:ascii="宋体" w:hAnsi="宋体"/>
          <w:color w:val="000000"/>
          <w:sz w:val="21"/>
          <w:szCs w:val="21"/>
        </w:rPr>
        <w:t xml:space="preserve">为 1350mm；</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10.具备有辅助送水功能 ( 具有独立的副送水通道 ) ；</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11.镜体操作部具有 4 个自定义功能远程控制按钮 (水气按钮和吸引按钮除外 ) 。</w:t>
      </w:r>
      <w:r/>
    </w:p>
    <w:p>
      <w:pPr>
        <w:pStyle w:val="1267"/>
        <w:contextualSpacing/>
        <w:ind w:left="0" w:firstLine="598"/>
        <w:spacing w:after="160" w:line="360" w:lineRule="auto"/>
        <w:tabs>
          <w:tab w:val="left" w:pos="0" w:leader="none"/>
        </w:tabs>
        <w:rPr>
          <w:rFonts w:ascii="宋体" w:hAnsi="宋体"/>
          <w:color w:val="000000"/>
          <w:sz w:val="21"/>
          <w:szCs w:val="21"/>
        </w:rPr>
      </w:pPr>
      <w:r>
        <w:rPr>
          <w:rFonts w:hint="eastAsia" w:ascii="宋体" w:hAnsi="宋体"/>
          <w:color w:val="000000"/>
          <w:sz w:val="21"/>
          <w:szCs w:val="21"/>
        </w:rPr>
        <w:t xml:space="preserve">（3）超</w:t>
      </w:r>
      <w:r>
        <w:rPr>
          <w:rFonts w:ascii="宋体" w:hAnsi="宋体"/>
          <w:color w:val="000000"/>
          <w:sz w:val="21"/>
          <w:szCs w:val="21"/>
        </w:rPr>
        <w:t xml:space="preserve">高清电子肠镜</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1.★具有刚度可调功能，可根据病例的不同情况对内镜的硬度进行调节</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2.视场角</w:t>
      </w:r>
      <w:r>
        <w:rPr>
          <w:rFonts w:hint="eastAsia" w:ascii="宋体" w:hAnsi="宋体"/>
          <w:color w:val="000000"/>
          <w:sz w:val="21"/>
          <w:szCs w:val="21"/>
        </w:rPr>
        <w:t xml:space="preserve">≥</w:t>
      </w:r>
      <w:r>
        <w:rPr>
          <w:rFonts w:ascii="宋体" w:hAnsi="宋体"/>
          <w:color w:val="000000"/>
          <w:sz w:val="21"/>
          <w:szCs w:val="21"/>
        </w:rPr>
        <w:t xml:space="preserve">170°</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3.景深为 2-100mm</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4.头端部外径为 10.8mm</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5.插入部主软管外径为 11.5mm</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6.弯曲角度为上下各 180° ，左右各 160°</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7.最小器械孔道内径为 3.2mm</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8.工作长度</w:t>
      </w:r>
      <w:r>
        <w:rPr>
          <w:rFonts w:hint="eastAsia" w:ascii="宋体" w:hAnsi="宋体"/>
          <w:color w:val="000000"/>
          <w:sz w:val="21"/>
          <w:szCs w:val="21"/>
        </w:rPr>
        <w:t xml:space="preserve">约</w:t>
      </w:r>
      <w:r>
        <w:rPr>
          <w:rFonts w:ascii="宋体" w:hAnsi="宋体"/>
          <w:color w:val="000000"/>
          <w:sz w:val="21"/>
          <w:szCs w:val="21"/>
        </w:rPr>
        <w:t xml:space="preserve">为 1350mm</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9.镜体全长</w:t>
      </w:r>
      <w:r>
        <w:rPr>
          <w:rFonts w:hint="eastAsia" w:ascii="宋体" w:hAnsi="宋体"/>
          <w:color w:val="000000"/>
          <w:sz w:val="21"/>
          <w:szCs w:val="21"/>
        </w:rPr>
        <w:t xml:space="preserve">约</w:t>
      </w:r>
      <w:r>
        <w:rPr>
          <w:rFonts w:ascii="宋体" w:hAnsi="宋体"/>
          <w:color w:val="000000"/>
          <w:sz w:val="21"/>
          <w:szCs w:val="21"/>
        </w:rPr>
        <w:t xml:space="preserve">为 1700mm</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10.具备辅助送水功能</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11.镜体操作部具有 4 个自定义功能远程控制按钮 (水气按钮和吸引按钮除外 )</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12.导光部使用一键式插拔设计，无需使用防水帽，可直接洗消</w:t>
      </w:r>
      <w:r/>
    </w:p>
    <w:p>
      <w:pPr>
        <w:pStyle w:val="1267"/>
        <w:contextualSpacing/>
        <w:ind w:left="0" w:firstLine="598"/>
        <w:spacing w:after="160" w:line="360" w:lineRule="auto"/>
        <w:tabs>
          <w:tab w:val="left" w:pos="0" w:leader="none"/>
        </w:tabs>
        <w:rPr>
          <w:rFonts w:ascii="宋体" w:hAnsi="宋体"/>
          <w:color w:val="000000"/>
          <w:sz w:val="21"/>
          <w:szCs w:val="21"/>
        </w:rPr>
      </w:pPr>
      <w:r>
        <w:rPr>
          <w:rFonts w:hint="eastAsia" w:ascii="宋体" w:hAnsi="宋体"/>
          <w:color w:val="000000"/>
          <w:sz w:val="21"/>
          <w:szCs w:val="21"/>
        </w:rPr>
        <w:t xml:space="preserve">（4）</w:t>
      </w:r>
      <w:r>
        <w:rPr>
          <w:rFonts w:ascii="宋体" w:hAnsi="宋体"/>
          <w:color w:val="000000"/>
          <w:sz w:val="21"/>
          <w:szCs w:val="21"/>
        </w:rPr>
        <w:t xml:space="preserve">冷光源 </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1.采用四路 LED 灯实现照明设计的多光谱照明光源；</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2.支持白光 ( WL ) 和 3 种特殊光照明模式 ( EWL、SFI、VIST ) ，共有 4 种照明模式；</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3.光源平均连续使用寿命不小于20000 小时；</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4.色温为 5000K-7000K；</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5.具有手动和自动两种调光模式，调光级别为 1-19 级；</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6.气泵流量可调，送气量可设为高、中、低 3 档；</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7.前面板上设有光源寿命指示灯，可随时掌握光源剩余寿命情况；</w:t>
      </w:r>
      <w:r/>
    </w:p>
    <w:p>
      <w:pPr>
        <w:pStyle w:val="1267"/>
        <w:contextualSpacing/>
        <w:ind w:left="0" w:firstLine="598"/>
        <w:spacing w:after="160" w:line="360" w:lineRule="auto"/>
        <w:tabs>
          <w:tab w:val="left" w:pos="0" w:leader="none"/>
        </w:tabs>
      </w:pPr>
      <w:r>
        <w:rPr>
          <w:rFonts w:ascii="宋体" w:hAnsi="宋体"/>
          <w:color w:val="000000"/>
          <w:sz w:val="21"/>
          <w:szCs w:val="21"/>
        </w:rPr>
        <w:t xml:space="preserve">8.具有透光功能，开启后，光源以最大亮度和最小亮度闪烁输出，持续时间 6~8 秒，可用于对镜体头端部的定位。</w:t>
      </w:r>
      <w:r/>
    </w:p>
    <w:p>
      <w:pPr>
        <w:pStyle w:val="1267"/>
        <w:contextualSpacing/>
        <w:ind w:left="0" w:firstLine="598"/>
        <w:spacing w:after="160" w:line="360" w:lineRule="auto"/>
        <w:tabs>
          <w:tab w:val="left" w:pos="0" w:leader="none"/>
        </w:tabs>
        <w:rPr>
          <w:rFonts w:ascii="宋体" w:hAnsi="宋体"/>
          <w:color w:val="000000"/>
          <w:sz w:val="21"/>
          <w:szCs w:val="21"/>
        </w:rPr>
      </w:pPr>
      <w:r>
        <w:rPr>
          <w:rFonts w:hint="eastAsia" w:ascii="宋体" w:hAnsi="宋体"/>
          <w:color w:val="000000"/>
          <w:sz w:val="21"/>
          <w:szCs w:val="21"/>
        </w:rPr>
        <w:t xml:space="preserve">（5）</w:t>
      </w:r>
      <w:r>
        <w:rPr>
          <w:rFonts w:ascii="宋体" w:hAnsi="宋体"/>
          <w:color w:val="000000"/>
          <w:sz w:val="21"/>
          <w:szCs w:val="21"/>
        </w:rPr>
        <w:t xml:space="preserve">台车</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1.专业设计的内镜专用台车；</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2.一键电源开关，带隔离电源</w:t>
      </w:r>
      <w:r>
        <w:rPr>
          <w:rFonts w:hint="eastAsia" w:ascii="宋体" w:hAnsi="宋体"/>
          <w:color w:val="000000"/>
          <w:sz w:val="21"/>
          <w:szCs w:val="21"/>
        </w:rPr>
        <w:t xml:space="preserve">，</w:t>
      </w:r>
      <w:r>
        <w:rPr>
          <w:rStyle w:val="965"/>
          <w:rFonts w:hint="eastAsia"/>
          <w:sz w:val="21"/>
          <w:szCs w:val="21"/>
        </w:rPr>
        <w:t xml:space="preserve">具有绝缘性、防水性和耐腐蚀性</w:t>
      </w:r>
      <w:r>
        <w:rPr>
          <w:rFonts w:ascii="宋体" w:hAnsi="宋体"/>
          <w:color w:val="000000"/>
          <w:sz w:val="21"/>
          <w:szCs w:val="21"/>
        </w:rPr>
        <w:t xml:space="preserve">；</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3.配有键盘托盘；</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4.层板高度可根据实际需求调节；</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5.可同时支撑 2 个导光部插头；</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6.可使用2 种方式悬挂镜体，并可同时悬挂 2 条内镜。</w:t>
      </w:r>
      <w:r/>
    </w:p>
    <w:p>
      <w:pPr>
        <w:pStyle w:val="1267"/>
        <w:contextualSpacing/>
        <w:ind w:left="0" w:firstLine="598"/>
        <w:spacing w:after="160" w:line="360" w:lineRule="auto"/>
        <w:tabs>
          <w:tab w:val="left" w:pos="0" w:leader="none"/>
        </w:tabs>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t xml:space="preserve">26 英寸专业医用监视器</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1.监视器为彩色医疗图像监视器;</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2.监视器图像比例为 16:9；</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3.监视器尺寸为 26 英寸；</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4.监视器分辨率为 1920 × 1080 ；</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5.视角为水平 178° ，垂直 178°；</w:t>
      </w:r>
      <w:r/>
    </w:p>
    <w:p>
      <w:pPr>
        <w:pStyle w:val="1267"/>
        <w:contextualSpacing/>
        <w:ind w:left="0" w:firstLine="598"/>
        <w:spacing w:after="160" w:line="360" w:lineRule="auto"/>
        <w:tabs>
          <w:tab w:val="left" w:pos="0" w:leader="none"/>
        </w:tabs>
        <w:rPr>
          <w:rFonts w:ascii="宋体" w:hAnsi="宋体"/>
          <w:color w:val="000000"/>
          <w:sz w:val="21"/>
          <w:szCs w:val="21"/>
        </w:rPr>
      </w:pPr>
      <w:r>
        <w:rPr>
          <w:rFonts w:ascii="宋体" w:hAnsi="宋体"/>
          <w:color w:val="000000"/>
          <w:sz w:val="21"/>
          <w:szCs w:val="21"/>
        </w:rPr>
        <w:t xml:space="preserve">6.信号输入：DVI/SDI/Video/S-Video。</w:t>
      </w:r>
      <w:r/>
    </w:p>
    <w:p>
      <w:pPr>
        <w:pStyle w:val="1267"/>
        <w:contextualSpacing/>
        <w:ind w:left="0" w:firstLine="598"/>
        <w:spacing w:after="160" w:line="360" w:lineRule="auto"/>
        <w:tabs>
          <w:tab w:val="left" w:pos="0" w:leader="none"/>
        </w:tabs>
        <w:rPr>
          <w:rFonts w:ascii="宋体" w:hAnsi="宋体"/>
          <w:color w:val="000000"/>
          <w:sz w:val="21"/>
          <w:szCs w:val="21"/>
        </w:rPr>
      </w:pPr>
      <w:r>
        <w:rPr>
          <w:rFonts w:hint="eastAsia" w:ascii="宋体" w:hAnsi="宋体"/>
          <w:color w:val="000000"/>
          <w:sz w:val="21"/>
          <w:szCs w:val="21"/>
        </w:rPr>
        <w:t xml:space="preserve">（7）水泵</w:t>
      </w:r>
      <w:r/>
    </w:p>
    <w:p>
      <w:pPr>
        <w:pStyle w:val="1267"/>
        <w:contextualSpacing/>
        <w:ind w:left="0" w:firstLine="598"/>
        <w:spacing w:after="160" w:line="360" w:lineRule="auto"/>
        <w:tabs>
          <w:tab w:val="left" w:pos="0" w:leader="none"/>
        </w:tabs>
        <w:rPr>
          <w:rFonts w:ascii="宋体" w:hAnsi="宋体"/>
          <w:color w:val="000000"/>
          <w:sz w:val="21"/>
          <w:szCs w:val="21"/>
        </w:rPr>
      </w:pPr>
      <w:r>
        <w:rPr>
          <w:rFonts w:hint="eastAsia" w:ascii="宋体" w:hAnsi="宋体"/>
          <w:color w:val="000000"/>
          <w:sz w:val="21"/>
          <w:szCs w:val="21"/>
        </w:rPr>
        <w:t xml:space="preserve">1.流量调节范围：0-270mL/min；</w:t>
      </w:r>
      <w:r/>
    </w:p>
    <w:p>
      <w:pPr>
        <w:pStyle w:val="1267"/>
        <w:contextualSpacing/>
        <w:ind w:left="0" w:firstLine="598"/>
        <w:spacing w:after="160" w:line="360" w:lineRule="auto"/>
        <w:tabs>
          <w:tab w:val="left" w:pos="0" w:leader="none"/>
        </w:tabs>
        <w:rPr>
          <w:rFonts w:ascii="宋体" w:hAnsi="宋体"/>
          <w:color w:val="000000"/>
          <w:sz w:val="21"/>
          <w:szCs w:val="21"/>
        </w:rPr>
      </w:pPr>
      <w:r>
        <w:rPr>
          <w:rFonts w:hint="eastAsia" w:ascii="宋体" w:hAnsi="宋体"/>
          <w:color w:val="000000"/>
          <w:sz w:val="21"/>
          <w:szCs w:val="21"/>
        </w:rPr>
        <w:t xml:space="preserve">2.最小流量调节单位：27mL/min；</w:t>
      </w:r>
      <w:r/>
    </w:p>
    <w:p>
      <w:pPr>
        <w:pStyle w:val="1267"/>
        <w:contextualSpacing/>
        <w:ind w:left="0" w:firstLine="598"/>
        <w:spacing w:after="160" w:line="360" w:lineRule="auto"/>
        <w:tabs>
          <w:tab w:val="left" w:pos="0" w:leader="none"/>
        </w:tabs>
        <w:rPr>
          <w:rFonts w:ascii="宋体" w:hAnsi="宋体"/>
          <w:color w:val="000000"/>
          <w:sz w:val="21"/>
          <w:szCs w:val="21"/>
        </w:rPr>
      </w:pPr>
      <w:r>
        <w:rPr>
          <w:rFonts w:hint="eastAsia" w:ascii="宋体" w:hAnsi="宋体"/>
          <w:color w:val="000000"/>
          <w:sz w:val="21"/>
          <w:szCs w:val="21"/>
        </w:rPr>
        <w:t xml:space="preserve">3.传输压强：≤400kPa；</w:t>
      </w:r>
      <w:r/>
    </w:p>
    <w:p>
      <w:pPr>
        <w:pStyle w:val="1267"/>
        <w:contextualSpacing/>
        <w:ind w:left="0" w:firstLine="598"/>
        <w:spacing w:after="160" w:line="360" w:lineRule="auto"/>
        <w:tabs>
          <w:tab w:val="left" w:pos="0" w:leader="none"/>
        </w:tabs>
        <w:rPr>
          <w:rFonts w:ascii="宋体" w:hAnsi="宋体"/>
          <w:color w:val="000000"/>
          <w:sz w:val="21"/>
          <w:szCs w:val="21"/>
        </w:rPr>
      </w:pPr>
      <w:r>
        <w:rPr>
          <w:rFonts w:hint="eastAsia" w:ascii="宋体" w:hAnsi="宋体"/>
          <w:color w:val="000000"/>
          <w:sz w:val="21"/>
          <w:szCs w:val="21"/>
        </w:rPr>
        <w:t xml:space="preserve">（8）气泵</w:t>
      </w:r>
      <w:r/>
    </w:p>
    <w:p>
      <w:pPr>
        <w:pStyle w:val="1267"/>
        <w:contextualSpacing/>
        <w:ind w:left="0" w:firstLine="598"/>
        <w:spacing w:after="160" w:line="360" w:lineRule="auto"/>
        <w:tabs>
          <w:tab w:val="left" w:pos="0" w:leader="none"/>
        </w:tabs>
        <w:rPr>
          <w:rFonts w:ascii="宋体" w:hAnsi="宋体"/>
          <w:color w:val="000000"/>
          <w:sz w:val="21"/>
          <w:szCs w:val="21"/>
        </w:rPr>
      </w:pPr>
      <w:r>
        <w:rPr>
          <w:rFonts w:hint="eastAsia" w:ascii="宋体" w:hAnsi="宋体"/>
          <w:color w:val="000000"/>
          <w:sz w:val="21"/>
          <w:szCs w:val="21"/>
        </w:rPr>
        <w:t xml:space="preserve">流量调节≥3档；</w:t>
      </w:r>
      <w:r/>
    </w:p>
    <w:p>
      <w:pPr>
        <w:pStyle w:val="1267"/>
        <w:contextualSpacing/>
        <w:ind w:left="0" w:firstLine="598"/>
        <w:spacing w:after="160" w:line="360" w:lineRule="auto"/>
        <w:tabs>
          <w:tab w:val="left" w:pos="0" w:leader="none"/>
        </w:tabs>
      </w:pPr>
      <w:r>
        <w:rPr>
          <w:rFonts w:hint="eastAsia" w:ascii="宋体" w:hAnsi="宋体"/>
          <w:color w:val="000000"/>
          <w:sz w:val="21"/>
          <w:szCs w:val="21"/>
        </w:rPr>
        <w:t xml:space="preserve">定时功能≥4档可调；</w:t>
      </w:r>
      <w:r/>
    </w:p>
    <w:p>
      <w:pPr>
        <w:pStyle w:val="1267"/>
        <w:contextualSpacing/>
        <w:ind w:left="0" w:firstLine="598"/>
        <w:spacing w:after="160" w:line="360" w:lineRule="auto"/>
        <w:tabs>
          <w:tab w:val="left" w:pos="0" w:leader="none"/>
        </w:tabs>
        <w:rPr>
          <w:rFonts w:ascii="宋体" w:hAnsi="宋体"/>
          <w:color w:val="000000"/>
          <w:sz w:val="21"/>
          <w:szCs w:val="21"/>
        </w:rPr>
      </w:pPr>
      <w:r>
        <w:rPr>
          <w:rFonts w:hint="eastAsia" w:ascii="宋体" w:hAnsi="宋体"/>
          <w:color w:val="000000"/>
          <w:sz w:val="21"/>
          <w:szCs w:val="21"/>
        </w:rPr>
        <w:t xml:space="preserve">配置清单：</w:t>
      </w:r>
      <w:r/>
    </w:p>
    <w:tbl>
      <w:tblPr>
        <w:tblW w:w="5000" w:type="pct"/>
        <w:tblLook w:val="04A0" w:firstRow="1" w:lastRow="0" w:firstColumn="1" w:lastColumn="0" w:noHBand="0" w:noVBand="1"/>
      </w:tblPr>
      <w:tblGrid>
        <w:gridCol w:w="4328"/>
        <w:gridCol w:w="2206"/>
        <w:gridCol w:w="3315"/>
      </w:tblGrid>
      <w:tr>
        <w:trPr>
          <w:trHeight w:val="561"/>
        </w:trPr>
        <w:tc>
          <w:tcPr>
            <w:tcBorders>
              <w:top w:val="single" w:color="000000" w:sz="8" w:space="0"/>
              <w:left w:val="single" w:color="000000" w:sz="4" w:space="0"/>
              <w:bottom w:val="single" w:color="000000" w:sz="4" w:space="0"/>
              <w:right w:val="single" w:color="000000" w:sz="4" w:space="0"/>
            </w:tcBorders>
            <w:tcW w:w="219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名称</w:t>
            </w:r>
            <w:r/>
          </w:p>
        </w:tc>
        <w:tc>
          <w:tcPr>
            <w:tcBorders>
              <w:top w:val="single" w:color="000000" w:sz="8" w:space="0"/>
              <w:left w:val="single" w:color="000000" w:sz="4" w:space="0"/>
              <w:bottom w:val="single" w:color="000000" w:sz="4" w:space="0"/>
              <w:right w:val="single" w:color="000000" w:sz="4" w:space="0"/>
            </w:tcBorders>
            <w:tcW w:w="112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数量</w:t>
            </w:r>
            <w:r/>
          </w:p>
        </w:tc>
        <w:tc>
          <w:tcPr>
            <w:tcBorders>
              <w:top w:val="single" w:color="000000" w:sz="8" w:space="0"/>
              <w:left w:val="single" w:color="000000" w:sz="4" w:space="0"/>
              <w:bottom w:val="single" w:color="000000" w:sz="4" w:space="0"/>
              <w:right w:val="single" w:color="000000" w:sz="8" w:space="0"/>
            </w:tcBorders>
            <w:tcW w:w="1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单位</w:t>
            </w:r>
            <w:r/>
          </w:p>
        </w:tc>
      </w:tr>
      <w:tr>
        <w:trPr>
          <w:trHeight w:val="283"/>
        </w:trPr>
        <w:tc>
          <w:tcPr>
            <w:tcBorders>
              <w:top w:val="single" w:color="000000" w:sz="4" w:space="0"/>
              <w:left w:val="single" w:color="000000" w:sz="4" w:space="0"/>
              <w:bottom w:val="single" w:color="000000" w:sz="4" w:space="0"/>
              <w:right w:val="single" w:color="000000" w:sz="4" w:space="0"/>
            </w:tcBorders>
            <w:tcW w:w="21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图像处理器</w:t>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000000" w:sz="4" w:space="0"/>
              <w:left w:val="single" w:color="000000" w:sz="4" w:space="0"/>
              <w:bottom w:val="single" w:color="000000" w:sz="4" w:space="0"/>
              <w:right w:val="single" w:color="000000" w:sz="8" w:space="0"/>
            </w:tcBorders>
            <w:tcW w:w="168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套</w:t>
            </w:r>
            <w:r/>
          </w:p>
        </w:tc>
      </w:tr>
      <w:tr>
        <w:trPr>
          <w:trHeight w:val="283"/>
        </w:trPr>
        <w:tc>
          <w:tcPr>
            <w:tcBorders>
              <w:top w:val="single" w:color="000000" w:sz="4" w:space="0"/>
              <w:left w:val="single" w:color="000000" w:sz="4" w:space="0"/>
              <w:bottom w:val="single" w:color="000000" w:sz="4" w:space="0"/>
              <w:right w:val="single" w:color="000000" w:sz="4" w:space="0"/>
            </w:tcBorders>
            <w:tcW w:w="21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超高清电子胃镜</w:t>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single" w:color="000000" w:sz="4" w:space="0"/>
              <w:left w:val="single" w:color="000000" w:sz="4" w:space="0"/>
              <w:bottom w:val="single" w:color="000000" w:sz="4" w:space="0"/>
              <w:right w:val="single" w:color="000000" w:sz="8" w:space="0"/>
            </w:tcBorders>
            <w:tcW w:w="168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根</w:t>
            </w:r>
            <w:r/>
          </w:p>
        </w:tc>
      </w:tr>
      <w:tr>
        <w:trPr>
          <w:trHeight w:val="283"/>
        </w:trPr>
        <w:tc>
          <w:tcPr>
            <w:tcBorders>
              <w:top w:val="single" w:color="000000" w:sz="4" w:space="0"/>
              <w:left w:val="single" w:color="000000" w:sz="4" w:space="0"/>
              <w:bottom w:val="single" w:color="000000" w:sz="4" w:space="0"/>
              <w:right w:val="single" w:color="000000" w:sz="4" w:space="0"/>
            </w:tcBorders>
            <w:tcW w:w="21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超高清电子肠镜</w:t>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single" w:color="000000" w:sz="4" w:space="0"/>
              <w:left w:val="single" w:color="000000" w:sz="4" w:space="0"/>
              <w:bottom w:val="single" w:color="000000" w:sz="4" w:space="0"/>
              <w:right w:val="single" w:color="000000" w:sz="8" w:space="0"/>
            </w:tcBorders>
            <w:tcW w:w="168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根</w:t>
            </w:r>
            <w:r/>
          </w:p>
        </w:tc>
      </w:tr>
      <w:tr>
        <w:trPr>
          <w:trHeight w:val="283"/>
        </w:trPr>
        <w:tc>
          <w:tcPr>
            <w:tcBorders>
              <w:top w:val="single" w:color="000000" w:sz="4" w:space="0"/>
              <w:left w:val="single" w:color="000000" w:sz="4" w:space="0"/>
              <w:bottom w:val="single" w:color="000000" w:sz="4" w:space="0"/>
              <w:right w:val="single" w:color="000000" w:sz="4" w:space="0"/>
            </w:tcBorders>
            <w:tcW w:w="219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冷光源</w:t>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000000" w:sz="4" w:space="0"/>
              <w:left w:val="single" w:color="000000" w:sz="4" w:space="0"/>
              <w:bottom w:val="single" w:color="000000" w:sz="4" w:space="0"/>
              <w:right w:val="single" w:color="000000" w:sz="8" w:space="0"/>
            </w:tcBorders>
            <w:tcW w:w="168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根</w:t>
            </w:r>
            <w:r/>
          </w:p>
        </w:tc>
      </w:tr>
      <w:tr>
        <w:trPr>
          <w:trHeight w:val="283"/>
        </w:trPr>
        <w:tc>
          <w:tcPr>
            <w:tcBorders>
              <w:top w:val="single" w:color="000000" w:sz="4" w:space="0"/>
              <w:left w:val="single" w:color="000000" w:sz="4" w:space="0"/>
              <w:bottom w:val="single" w:color="000000" w:sz="4" w:space="0"/>
              <w:right w:val="single" w:color="000000" w:sz="4" w:space="0"/>
            </w:tcBorders>
            <w:tcW w:w="2197" w:type="pct"/>
            <w:vAlign w:val="center"/>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台车</w:t>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000000" w:sz="4" w:space="0"/>
              <w:left w:val="single" w:color="000000" w:sz="4" w:space="0"/>
              <w:bottom w:val="single" w:color="000000" w:sz="4" w:space="0"/>
              <w:right w:val="single" w:color="000000" w:sz="8" w:space="0"/>
            </w:tcBorders>
            <w:tcW w:w="168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r>
      <w:tr>
        <w:trPr>
          <w:trHeight w:val="283"/>
        </w:trPr>
        <w:tc>
          <w:tcPr>
            <w:tcBorders>
              <w:top w:val="single" w:color="000000" w:sz="4" w:space="0"/>
              <w:left w:val="single" w:color="000000" w:sz="4" w:space="0"/>
              <w:bottom w:val="single" w:color="000000" w:sz="4" w:space="0"/>
              <w:right w:val="single" w:color="000000" w:sz="4" w:space="0"/>
            </w:tcBorders>
            <w:tcW w:w="2197" w:type="pct"/>
            <w:vAlign w:val="center"/>
            <w:textDirection w:val="lrTb"/>
            <w:noWrap w:val="false"/>
          </w:tcPr>
          <w:p>
            <w:pPr>
              <w:ind w:left="0"/>
              <w:jc w:val="center"/>
              <w:rPr>
                <w:rFonts w:ascii="宋体" w:hAnsi="宋体"/>
                <w:color w:val="000000"/>
                <w:sz w:val="21"/>
                <w:szCs w:val="21"/>
                <w:lang w:bidi="ar"/>
              </w:rPr>
            </w:pPr>
            <w:r>
              <w:rPr>
                <w:rFonts w:ascii="宋体" w:hAnsi="宋体"/>
                <w:color w:val="000000"/>
                <w:sz w:val="21"/>
                <w:szCs w:val="21"/>
              </w:rPr>
              <w:t xml:space="preserve">26 英寸专业医用监视器</w:t>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683" w:type="pct"/>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rPr>
              <w:t xml:space="preserve">台</w:t>
            </w:r>
            <w:r/>
          </w:p>
        </w:tc>
      </w:tr>
      <w:tr>
        <w:trPr>
          <w:trHeight w:val="283"/>
        </w:trPr>
        <w:tc>
          <w:tcPr>
            <w:tcBorders>
              <w:top w:val="single" w:color="000000" w:sz="4" w:space="0"/>
              <w:left w:val="single" w:color="000000" w:sz="4" w:space="0"/>
              <w:bottom w:val="single" w:color="000000" w:sz="4" w:space="0"/>
              <w:right w:val="single" w:color="000000" w:sz="4" w:space="0"/>
            </w:tcBorders>
            <w:tcW w:w="219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水泵</w:t>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68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r>
      <w:tr>
        <w:trPr>
          <w:trHeight w:val="283"/>
        </w:trPr>
        <w:tc>
          <w:tcPr>
            <w:tcBorders>
              <w:top w:val="single" w:color="000000" w:sz="4" w:space="0"/>
              <w:left w:val="single" w:color="000000" w:sz="4" w:space="0"/>
              <w:bottom w:val="single" w:color="000000" w:sz="4" w:space="0"/>
              <w:right w:val="single" w:color="000000" w:sz="4" w:space="0"/>
            </w:tcBorders>
            <w:tcW w:w="219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气泵</w:t>
            </w:r>
            <w:r/>
          </w:p>
        </w:tc>
        <w:tc>
          <w:tcPr>
            <w:tcBorders>
              <w:top w:val="single" w:color="000000" w:sz="4" w:space="0"/>
              <w:left w:val="single" w:color="000000" w:sz="4" w:space="0"/>
              <w:bottom w:val="single" w:color="000000" w:sz="4" w:space="0"/>
              <w:right w:val="single" w:color="000000" w:sz="4" w:space="0"/>
            </w:tcBorders>
            <w:tcW w:w="1120" w:type="pct"/>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8" w:space="0"/>
            </w:tcBorders>
            <w:tcW w:w="168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w:t>
            </w:r>
            <w:r/>
          </w:p>
        </w:tc>
      </w:tr>
    </w:tbl>
    <w:p>
      <w:pPr>
        <w:pStyle w:val="911"/>
        <w:ind w:left="0" w:firstLine="0"/>
        <w:rPr>
          <w:rFonts w:cs="宋体" w:asciiTheme="minorEastAsia" w:hAnsiTheme="minorEastAsia" w:eastAsiaTheme="minorEastAsia"/>
          <w:b/>
          <w:bCs/>
          <w:sz w:val="21"/>
          <w:szCs w:val="21"/>
        </w:rPr>
      </w:pPr>
      <w:r>
        <w:rPr>
          <w:rFonts w:cs="宋体" w:asciiTheme="minorEastAsia" w:hAnsiTheme="minorEastAsia" w:eastAsiaTheme="minorEastAsia"/>
          <w:b/>
          <w:bCs/>
          <w:sz w:val="21"/>
          <w:szCs w:val="21"/>
        </w:rPr>
      </w:r>
      <w:r/>
    </w:p>
    <w:p>
      <w:pPr>
        <w:pStyle w:val="911"/>
      </w:pPr>
      <w:r>
        <w:br w:type="page" w:clear="all"/>
      </w:r>
      <w:r/>
    </w:p>
    <w:p>
      <w:pPr>
        <w:pStyle w:val="899"/>
        <w:ind w:left="0" w:firstLine="0"/>
        <w:jc w:val="center"/>
        <w:spacing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标段</w:t>
      </w:r>
      <w:r>
        <w:rPr>
          <w:rFonts w:hint="eastAsia" w:asciiTheme="minorEastAsia" w:hAnsiTheme="minorEastAsia" w:eastAsiaTheme="minorEastAsia"/>
          <w:b/>
          <w:bCs/>
          <w:sz w:val="21"/>
          <w:szCs w:val="21"/>
        </w:rPr>
        <w:t xml:space="preserve">二</w:t>
      </w:r>
      <w:r>
        <w:rPr>
          <w:rFonts w:hint="eastAsia" w:asciiTheme="minorEastAsia" w:hAnsiTheme="minorEastAsia" w:eastAsiaTheme="minorEastAsia"/>
          <w:b/>
          <w:bCs/>
          <w:sz w:val="21"/>
          <w:szCs w:val="21"/>
        </w:rPr>
        <w:t xml:space="preserve">：西苑医院苏州医院支气管镜及十二指肠镜等</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（一）</w:t>
      </w:r>
      <w:r>
        <w:rPr>
          <w:rFonts w:hint="eastAsia" w:ascii="宋体" w:hAnsi="宋体"/>
          <w:b/>
          <w:sz w:val="21"/>
          <w:szCs w:val="21"/>
        </w:rPr>
        <w:t xml:space="preserve">货物清单：</w:t>
      </w:r>
      <w:r/>
    </w:p>
    <w:tbl>
      <w:tblPr>
        <w:tblW w:w="503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0"/>
        <w:gridCol w:w="1416"/>
        <w:gridCol w:w="2128"/>
        <w:gridCol w:w="4393"/>
      </w:tblGrid>
      <w:tr>
        <w:trPr>
          <w:trHeight w:val="402"/>
        </w:trPr>
        <w:tc>
          <w:tcPr>
            <w:tcW w:w="998"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设备名称</w:t>
            </w:r>
            <w:r/>
          </w:p>
        </w:tc>
        <w:tc>
          <w:tcPr>
            <w:tcW w:w="714"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数量</w:t>
            </w:r>
            <w:r/>
          </w:p>
        </w:tc>
        <w:tc>
          <w:tcPr>
            <w:tcW w:w="1073"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是否为医疗器械</w:t>
            </w:r>
            <w:r/>
          </w:p>
        </w:tc>
        <w:tc>
          <w:tcPr>
            <w:tcW w:w="2215"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是否接受进口产品投标</w:t>
            </w:r>
            <w:r/>
          </w:p>
        </w:tc>
      </w:tr>
      <w:tr>
        <w:trPr>
          <w:trHeight w:val="424"/>
        </w:trPr>
        <w:tc>
          <w:tcPr>
            <w:tcW w:w="998" w:type="pct"/>
            <w:vAlign w:val="center"/>
            <w:textDirection w:val="lrTb"/>
            <w:noWrap w:val="false"/>
          </w:tcPr>
          <w:p>
            <w:pPr>
              <w:ind w:left="0"/>
              <w:jc w:val="left"/>
              <w:spacing w:line="360" w:lineRule="auto"/>
              <w:tabs>
                <w:tab w:val="left" w:pos="0" w:leader="none"/>
              </w:tabs>
              <w:rPr>
                <w:rFonts w:ascii="宋体" w:hAnsi="宋体"/>
                <w:sz w:val="21"/>
                <w:szCs w:val="21"/>
              </w:rPr>
            </w:pPr>
            <w:r>
              <w:rPr>
                <w:rFonts w:hint="eastAsia" w:ascii="宋体" w:hAnsi="宋体"/>
                <w:sz w:val="21"/>
                <w:szCs w:val="21"/>
              </w:rPr>
              <w:t xml:space="preserve">支气管镜</w:t>
            </w:r>
            <w:r/>
          </w:p>
        </w:tc>
        <w:tc>
          <w:tcPr>
            <w:tcW w:w="714"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W w:w="1073"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是</w:t>
            </w:r>
            <w:r/>
          </w:p>
        </w:tc>
        <w:tc>
          <w:tcPr>
            <w:tcW w:w="2215" w:type="pct"/>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是</w:t>
            </w:r>
            <w:r/>
          </w:p>
        </w:tc>
      </w:tr>
      <w:tr>
        <w:trPr>
          <w:trHeight w:val="424"/>
        </w:trPr>
        <w:tc>
          <w:tcPr>
            <w:tcW w:w="998" w:type="pct"/>
            <w:vAlign w:val="center"/>
            <w:textDirection w:val="lrTb"/>
            <w:noWrap w:val="false"/>
          </w:tcPr>
          <w:p>
            <w:pPr>
              <w:ind w:left="0"/>
              <w:jc w:val="left"/>
              <w:spacing w:line="360" w:lineRule="auto"/>
              <w:tabs>
                <w:tab w:val="left" w:pos="0" w:leader="none"/>
              </w:tabs>
              <w:rPr>
                <w:rFonts w:ascii="Segoe UI" w:hAnsi="Segoe UI" w:cs="Segoe UI"/>
                <w:sz w:val="21"/>
                <w:szCs w:val="21"/>
              </w:rPr>
            </w:pPr>
            <w:r>
              <w:rPr>
                <w:rFonts w:hint="eastAsia" w:ascii="宋体" w:hAnsi="宋体"/>
                <w:sz w:val="21"/>
                <w:szCs w:val="21"/>
              </w:rPr>
              <w:t xml:space="preserve">十二指肠镜</w:t>
            </w:r>
            <w:r/>
          </w:p>
        </w:tc>
        <w:tc>
          <w:tcPr>
            <w:tcW w:w="714"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W w:w="1073" w:type="pct"/>
            <w:vAlign w:val="center"/>
            <w:textDirection w:val="lrTb"/>
            <w:noWrap w:val="false"/>
          </w:tcPr>
          <w:p>
            <w:pPr>
              <w:ind w:left="0"/>
              <w:jc w:val="center"/>
              <w:spacing w:line="360" w:lineRule="auto"/>
              <w:tabs>
                <w:tab w:val="left" w:pos="0" w:leader="none"/>
              </w:tabs>
              <w:rPr>
                <w:rFonts w:ascii="Segoe UI" w:hAnsi="Segoe UI" w:cs="Segoe UI"/>
                <w:sz w:val="21"/>
                <w:szCs w:val="21"/>
              </w:rPr>
            </w:pPr>
            <w:r>
              <w:rPr>
                <w:rFonts w:hint="eastAsia" w:ascii="Segoe UI" w:hAnsi="Segoe UI" w:cs="Segoe UI"/>
                <w:sz w:val="21"/>
                <w:szCs w:val="21"/>
              </w:rPr>
              <w:t xml:space="preserve">是</w:t>
            </w:r>
            <w:r/>
          </w:p>
        </w:tc>
        <w:tc>
          <w:tcPr>
            <w:tcW w:w="2215" w:type="pct"/>
            <w:textDirection w:val="lrTb"/>
            <w:noWrap w:val="false"/>
          </w:tcPr>
          <w:p>
            <w:pPr>
              <w:ind w:left="0"/>
              <w:jc w:val="center"/>
              <w:spacing w:line="360" w:lineRule="auto"/>
              <w:tabs>
                <w:tab w:val="left" w:pos="0" w:leader="none"/>
              </w:tabs>
              <w:rPr>
                <w:rFonts w:ascii="Segoe UI" w:hAnsi="Segoe UI" w:cs="Segoe UI"/>
                <w:sz w:val="21"/>
                <w:szCs w:val="21"/>
              </w:rPr>
            </w:pPr>
            <w:r>
              <w:rPr>
                <w:rFonts w:hint="eastAsia" w:ascii="宋体" w:hAnsi="宋体"/>
                <w:sz w:val="21"/>
                <w:szCs w:val="21"/>
              </w:rPr>
              <w:t xml:space="preserve">部分</w:t>
            </w:r>
            <w:r>
              <w:rPr>
                <w:rFonts w:hint="eastAsia" w:ascii="宋体" w:hAnsi="宋体"/>
                <w:sz w:val="21"/>
                <w:szCs w:val="21"/>
              </w:rPr>
              <w:t xml:space="preserve">是</w:t>
            </w:r>
            <w:r>
              <w:rPr>
                <w:rFonts w:hint="eastAsia" w:ascii="宋体" w:hAnsi="宋体"/>
                <w:sz w:val="21"/>
                <w:szCs w:val="21"/>
              </w:rPr>
              <w:t xml:space="preserve">【</w:t>
            </w:r>
            <w:r>
              <w:rPr>
                <w:rFonts w:hint="eastAsia" w:ascii="宋体" w:hAnsi="宋体"/>
                <w:sz w:val="21"/>
                <w:szCs w:val="21"/>
              </w:rPr>
              <w:t xml:space="preserve">放大胃镜、十二指肠镜、鼻胃镜（超细胃镜）</w:t>
            </w:r>
            <w:r>
              <w:rPr>
                <w:rFonts w:hint="eastAsia" w:ascii="宋体" w:hAnsi="宋体"/>
                <w:sz w:val="21"/>
                <w:szCs w:val="21"/>
              </w:rPr>
              <w:t xml:space="preserve">接受</w:t>
            </w:r>
            <w:r>
              <w:rPr>
                <w:rFonts w:hint="eastAsia" w:ascii="宋体" w:hAnsi="宋体"/>
                <w:sz w:val="21"/>
                <w:szCs w:val="21"/>
              </w:rPr>
              <w:t xml:space="preserve">进口</w:t>
            </w:r>
            <w:r>
              <w:rPr>
                <w:rFonts w:hint="eastAsia" w:ascii="宋体" w:hAnsi="宋体"/>
                <w:sz w:val="21"/>
                <w:szCs w:val="21"/>
              </w:rPr>
              <w:t xml:space="preserve">产品投标，其他不接受进口产品投标】</w:t>
            </w:r>
            <w:r/>
          </w:p>
        </w:tc>
      </w:tr>
    </w:tbl>
    <w:p>
      <w:pPr>
        <w:ind w:left="0" w:firstLine="422"/>
        <w:spacing w:line="360" w:lineRule="auto"/>
        <w:tabs>
          <w:tab w:val="left" w:pos="420" w:leader="none"/>
        </w:tabs>
        <w:rPr>
          <w:rFonts w:ascii="宋体" w:hAnsi="宋体"/>
          <w:b/>
          <w:sz w:val="21"/>
        </w:rPr>
      </w:pPr>
      <w:r>
        <w:rPr>
          <w:rFonts w:hint="eastAsia" w:ascii="宋体" w:hAnsi="宋体"/>
          <w:b/>
          <w:sz w:val="21"/>
        </w:rPr>
        <w:t xml:space="preserve">注：核心产品：</w:t>
      </w:r>
      <w:r>
        <w:rPr>
          <w:rFonts w:hint="eastAsia" w:ascii="宋体" w:hAnsi="宋体"/>
          <w:b/>
          <w:bCs/>
          <w:sz w:val="21"/>
          <w:szCs w:val="21"/>
        </w:rPr>
        <w:t xml:space="preserve"> 支气管镜、十二指肠镜。</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（二）</w:t>
      </w:r>
      <w:r>
        <w:rPr>
          <w:rFonts w:hint="eastAsia" w:ascii="宋体" w:hAnsi="宋体"/>
          <w:b/>
          <w:sz w:val="21"/>
          <w:szCs w:val="21"/>
        </w:rPr>
        <w:t xml:space="preserve">实质性响应内容：</w:t>
      </w:r>
      <w:r/>
    </w:p>
    <w:p>
      <w:pPr>
        <w:ind w:left="0" w:firstLine="422"/>
        <w:jc w:val="left"/>
        <w:spacing w:line="360" w:lineRule="auto"/>
        <w:tabs>
          <w:tab w:val="left" w:pos="778" w:leader="none"/>
        </w:tabs>
        <w:rPr>
          <w:rFonts w:ascii="宋体" w:hAnsi="宋体" w:cs="等线"/>
          <w:b/>
          <w:bCs/>
          <w:sz w:val="21"/>
          <w:szCs w:val="21"/>
        </w:rPr>
      </w:pPr>
      <w:r>
        <w:rPr>
          <w:rFonts w:hint="eastAsia" w:ascii="宋体" w:hAnsi="宋体"/>
          <w:b/>
          <w:sz w:val="21"/>
        </w:rPr>
        <w:t xml:space="preserve">1</w:t>
      </w:r>
      <w:r>
        <w:rPr>
          <w:rFonts w:ascii="宋体" w:hAnsi="宋体"/>
          <w:b/>
          <w:sz w:val="21"/>
        </w:rPr>
        <w:t xml:space="preserve">.</w:t>
      </w:r>
      <w:r>
        <w:rPr>
          <w:rFonts w:hint="eastAsia" w:ascii="宋体" w:hAnsi="宋体"/>
          <w:b/>
          <w:sz w:val="21"/>
        </w:rPr>
        <w:t xml:space="preserve">产品须提供《医疗器械注册证》，</w:t>
      </w:r>
      <w:r>
        <w:rPr>
          <w:rFonts w:hint="eastAsia" w:ascii="宋体" w:hAnsi="宋体" w:cs="等线"/>
          <w:b/>
          <w:bCs/>
          <w:sz w:val="21"/>
          <w:szCs w:val="21"/>
        </w:rPr>
        <w:t xml:space="preserve">投标文件中须提供以上证书复印件并加盖公章。</w:t>
      </w:r>
      <w:r/>
    </w:p>
    <w:p>
      <w:pPr>
        <w:ind w:left="0" w:firstLine="422"/>
        <w:jc w:val="left"/>
        <w:spacing w:line="360" w:lineRule="auto"/>
        <w:tabs>
          <w:tab w:val="left" w:pos="778" w:leader="none"/>
        </w:tabs>
        <w:rPr>
          <w:rFonts w:ascii="宋体" w:hAnsi="宋体" w:cs="等线"/>
          <w:b/>
          <w:bCs/>
          <w:sz w:val="21"/>
          <w:szCs w:val="21"/>
        </w:rPr>
      </w:pPr>
      <w:r>
        <w:rPr>
          <w:rFonts w:hint="eastAsia" w:ascii="宋体" w:hAnsi="宋体" w:cs="等线"/>
          <w:b/>
          <w:bCs/>
          <w:sz w:val="21"/>
          <w:szCs w:val="21"/>
        </w:rPr>
        <w:t xml:space="preserve">2</w:t>
      </w:r>
      <w:r>
        <w:rPr>
          <w:rFonts w:ascii="宋体" w:hAnsi="宋体" w:cs="等线"/>
          <w:b/>
          <w:bCs/>
          <w:sz w:val="21"/>
          <w:szCs w:val="21"/>
        </w:rPr>
        <w:t xml:space="preserve">.</w:t>
      </w:r>
      <w:r>
        <w:rPr>
          <w:rFonts w:hint="eastAsia" w:ascii="宋体" w:hAnsi="宋体"/>
          <w:b/>
          <w:bCs/>
          <w:sz w:val="21"/>
          <w:szCs w:val="21"/>
        </w:rPr>
        <w:t xml:space="preserve">提供原厂免费整机保</w:t>
      </w:r>
      <w:r>
        <w:rPr>
          <w:rFonts w:hint="eastAsia" w:cs="等线" w:asciiTheme="minorEastAsia" w:hAnsiTheme="minorEastAsia" w:eastAsiaTheme="minorEastAsia"/>
          <w:b/>
          <w:bCs/>
          <w:sz w:val="21"/>
          <w:szCs w:val="21"/>
        </w:rPr>
        <w:t xml:space="preserve">修</w:t>
      </w:r>
      <w:r>
        <w:rPr>
          <w:rFonts w:hint="eastAsia" w:ascii="宋体" w:hAnsi="宋体"/>
          <w:b/>
          <w:bCs/>
          <w:sz w:val="21"/>
          <w:szCs w:val="21"/>
        </w:rPr>
        <w:t xml:space="preserve">≥5年。</w:t>
      </w:r>
      <w:r>
        <w:rPr>
          <w:rFonts w:hint="eastAsia" w:cs="等线"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承诺函加盖公章，格式自拟</w:t>
      </w:r>
      <w:r>
        <w:rPr>
          <w:rFonts w:hint="eastAsia" w:cs="等线" w:asciiTheme="minorEastAsia" w:hAnsiTheme="minorEastAsia" w:eastAsiaTheme="minorEastAsia"/>
          <w:b/>
          <w:bCs/>
          <w:sz w:val="21"/>
          <w:szCs w:val="21"/>
        </w:rPr>
        <w:t xml:space="preserve">）</w:t>
      </w:r>
      <w:r/>
    </w:p>
    <w:p>
      <w:pPr>
        <w:pStyle w:val="1267"/>
        <w:contextualSpacing/>
        <w:ind w:left="0" w:firstLine="422"/>
        <w:spacing w:after="160" w:line="360" w:lineRule="auto"/>
        <w:tabs>
          <w:tab w:val="left" w:pos="0" w:leader="none"/>
        </w:tabs>
        <w:rPr>
          <w:rFonts w:ascii="宋体" w:hAnsi="宋体"/>
          <w:sz w:val="21"/>
        </w:rPr>
      </w:pPr>
      <w:r>
        <w:rPr>
          <w:rFonts w:hint="eastAsia" w:ascii="宋体" w:hAnsi="宋体"/>
          <w:b/>
          <w:bCs/>
          <w:sz w:val="21"/>
          <w:szCs w:val="21"/>
        </w:rPr>
        <w:t xml:space="preserve">上述</w:t>
      </w:r>
      <w:r>
        <w:rPr>
          <w:rFonts w:hint="eastAsia" w:ascii="宋体" w:hAnsi="宋体"/>
          <w:b/>
          <w:bCs/>
          <w:sz w:val="21"/>
          <w:szCs w:val="21"/>
        </w:rPr>
        <w:t xml:space="preserve">1</w:t>
      </w:r>
      <w:r>
        <w:rPr>
          <w:rFonts w:hint="eastAsia" w:ascii="宋体" w:hAnsi="宋体"/>
          <w:b/>
          <w:bCs/>
          <w:sz w:val="21"/>
          <w:szCs w:val="21"/>
        </w:rPr>
        <w:t xml:space="preserve">项按要求提供证明材料，</w:t>
      </w:r>
      <w:r>
        <w:rPr>
          <w:rFonts w:hint="eastAsia" w:ascii="宋体" w:hAnsi="宋体"/>
          <w:b/>
          <w:bCs/>
          <w:sz w:val="21"/>
          <w:szCs w:val="21"/>
        </w:rPr>
        <w:t xml:space="preserve">2</w:t>
      </w:r>
      <w:r>
        <w:rPr>
          <w:rFonts w:hint="eastAsia" w:ascii="宋体" w:hAnsi="宋体"/>
          <w:b/>
          <w:bCs/>
          <w:sz w:val="21"/>
          <w:szCs w:val="21"/>
        </w:rPr>
        <w:t xml:space="preserve">项提供承诺函承诺满足相关要求，未按要求提供证明材料或承诺函视为无效投标。</w:t>
      </w:r>
      <w:r/>
    </w:p>
    <w:p>
      <w:pPr>
        <w:numPr>
          <w:ilvl w:val="255"/>
          <w:numId w:val="0"/>
        </w:numPr>
        <w:contextualSpacing/>
        <w:ind w:firstLine="422"/>
        <w:spacing w:after="160" w:line="360" w:lineRule="auto"/>
        <w:tabs>
          <w:tab w:val="left" w:pos="0" w:leader="none"/>
        </w:tabs>
        <w:rPr>
          <w:rFonts w:ascii="宋体" w:hAnsi="宋体"/>
          <w:b/>
          <w:color w:val="000000" w:themeColor="text1"/>
          <w:sz w:val="21"/>
          <w:szCs w:val="21"/>
        </w:rPr>
      </w:pPr>
      <w:r>
        <w:rPr>
          <w:rFonts w:hint="eastAsia" w:ascii="宋体" w:hAnsi="宋体"/>
          <w:b/>
          <w:sz w:val="21"/>
          <w:szCs w:val="21"/>
        </w:rPr>
        <w:t xml:space="preserve">（三）</w:t>
      </w:r>
      <w:r>
        <w:rPr>
          <w:rFonts w:hint="eastAsia" w:ascii="宋体" w:hAnsi="宋体"/>
          <w:b/>
          <w:sz w:val="21"/>
          <w:szCs w:val="21"/>
        </w:rPr>
        <w:t xml:space="preserve">技</w:t>
      </w:r>
      <w:r>
        <w:rPr>
          <w:rFonts w:hint="eastAsia" w:ascii="宋体" w:hAnsi="宋体"/>
          <w:b/>
          <w:color w:val="000000" w:themeColor="text1"/>
          <w:sz w:val="21"/>
          <w:szCs w:val="21"/>
        </w:rPr>
        <w:t xml:space="preserve">术参数及要求：</w:t>
      </w:r>
      <w:r/>
    </w:p>
    <w:p>
      <w:pPr>
        <w:pStyle w:val="1267"/>
        <w:numPr>
          <w:ilvl w:val="255"/>
          <w:numId w:val="0"/>
        </w:numPr>
        <w:contextualSpacing/>
        <w:ind w:firstLine="601"/>
        <w:spacing w:after="160" w:line="360" w:lineRule="auto"/>
        <w:tabs>
          <w:tab w:val="left" w:pos="0" w:leader="none"/>
        </w:tabs>
        <w:rPr>
          <w:rFonts w:ascii="宋体" w:hAnsi="宋体"/>
          <w:b/>
          <w:color w:val="000000" w:themeColor="text1"/>
          <w:sz w:val="21"/>
          <w:szCs w:val="21"/>
        </w:rPr>
      </w:pPr>
      <w:r>
        <w:rPr>
          <w:rFonts w:hint="eastAsia" w:ascii="宋体" w:hAnsi="宋体"/>
          <w:b/>
          <w:color w:val="000000" w:themeColor="text1"/>
          <w:sz w:val="21"/>
          <w:szCs w:val="21"/>
        </w:rPr>
        <w:t xml:space="preserve">支气管镜：</w:t>
      </w:r>
      <w:r/>
    </w:p>
    <w:p>
      <w:pPr>
        <w:pStyle w:val="1267"/>
        <w:numPr>
          <w:ilvl w:val="255"/>
          <w:numId w:val="0"/>
        </w:numPr>
        <w:contextualSpacing/>
        <w:ind w:firstLine="601"/>
        <w:spacing w:after="160" w:line="360" w:lineRule="auto"/>
        <w:tabs>
          <w:tab w:val="left" w:pos="0" w:leader="none"/>
        </w:tabs>
        <w:rPr>
          <w:rFonts w:ascii="宋体" w:hAnsi="宋体"/>
          <w:b/>
          <w:color w:val="000000" w:themeColor="text1"/>
          <w:sz w:val="21"/>
          <w:szCs w:val="21"/>
        </w:rPr>
      </w:pPr>
      <w:r>
        <w:rPr>
          <w:rFonts w:hint="eastAsia" w:ascii="宋体" w:hAnsi="宋体"/>
          <w:b/>
          <w:color w:val="000000" w:themeColor="text1"/>
          <w:sz w:val="21"/>
          <w:szCs w:val="21"/>
        </w:rPr>
        <w:t xml:space="preserve">图像处理装置*</w:t>
      </w:r>
      <w:r>
        <w:rPr>
          <w:rFonts w:ascii="宋体" w:hAnsi="宋体"/>
          <w:b/>
          <w:color w:val="000000" w:themeColor="text1"/>
          <w:sz w:val="21"/>
          <w:szCs w:val="21"/>
        </w:rPr>
        <w:t xml:space="preserve">1</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 1.具备窄波成像功能,自体荧光成像功能</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2.要求主机与光源分开配置</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3.要求构造强调、轮廓强调等参数可设置，大于3档3种模式可供选择，电子方式增强内镜的锐度，抑制干扰，确保更易观察粘膜上细微的组织结构和微小的颜色改变</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4.具备彩虹现象修正功能，减少由于RGB信号之间的时间滞后而造成的色差，确保稳定无闪烁的图像</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5.自动增益控制功能，可以电子增强在内镜先端部距离目标太远而导致光线不足时的图像信号</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6.具备平均测光、峰值测光、全自动测光等多种测光模式</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7.具备便携式存储器，可以增加u盘输出存储功能，方便采集最原始的高清图像</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8.具备图像预冻结功能，可以挑选彩虹现象最小的图像</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9.可以设定图像对比度</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10.图像大小选择通过键盘可以改变内镜图像的大小</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11.具备内镜远程切换功能</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12.要求可在术前输入≥50名患者的数据</w:t>
      </w:r>
      <w:r/>
    </w:p>
    <w:p>
      <w:pPr>
        <w:pStyle w:val="1267"/>
        <w:numPr>
          <w:ilvl w:val="255"/>
          <w:numId w:val="0"/>
        </w:numPr>
        <w:contextualSpacing/>
        <w:ind w:firstLine="601"/>
        <w:spacing w:after="160" w:line="360" w:lineRule="auto"/>
        <w:tabs>
          <w:tab w:val="left" w:pos="0" w:leader="none"/>
        </w:tabs>
        <w:rPr>
          <w:rFonts w:ascii="宋体" w:hAnsi="宋体"/>
          <w:b/>
          <w:color w:val="000000" w:themeColor="text1"/>
          <w:sz w:val="21"/>
          <w:szCs w:val="21"/>
        </w:rPr>
      </w:pPr>
      <w:r>
        <w:rPr>
          <w:rFonts w:hint="eastAsia" w:ascii="宋体" w:hAnsi="宋体"/>
          <w:b/>
          <w:color w:val="000000" w:themeColor="text1"/>
          <w:sz w:val="21"/>
          <w:szCs w:val="21"/>
        </w:rPr>
        <w:t xml:space="preserve">内窥镜冷光源*</w:t>
      </w:r>
      <w:r>
        <w:rPr>
          <w:rFonts w:ascii="宋体" w:hAnsi="宋体"/>
          <w:b/>
          <w:color w:val="000000" w:themeColor="text1"/>
          <w:sz w:val="21"/>
          <w:szCs w:val="21"/>
        </w:rPr>
        <w:t xml:space="preserve">1</w:t>
      </w:r>
      <w:r>
        <w:rPr>
          <w:rFonts w:hint="eastAsia" w:ascii="宋体" w:hAnsi="宋体"/>
          <w:b/>
          <w:color w:val="000000" w:themeColor="text1"/>
          <w:sz w:val="21"/>
          <w:szCs w:val="21"/>
        </w:rPr>
        <w:t xml:space="preserve">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1.具备自动亮度控制模式伺服光圈模式</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2.要求自动曝光≥17档</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3.气泵横膈膜式气泵</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4.气泵压力开头4级（关,低,中,高）</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5.灯泡≥300W氙气短弧灯</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6.灯泡寿命≥500小时</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7.应急灯≥35W卤素灯</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8.应急灯平均寿命≥500小时</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★9.拥有窄波成像功能,自体荧光成像功能</w:t>
      </w:r>
      <w:r/>
    </w:p>
    <w:p>
      <w:pPr>
        <w:pStyle w:val="1267"/>
        <w:numPr>
          <w:ilvl w:val="255"/>
          <w:numId w:val="0"/>
        </w:numPr>
        <w:contextualSpacing/>
        <w:ind w:firstLine="601"/>
        <w:spacing w:after="160" w:line="360" w:lineRule="auto"/>
        <w:tabs>
          <w:tab w:val="left" w:pos="0" w:leader="none"/>
        </w:tabs>
        <w:rPr>
          <w:rFonts w:ascii="宋体" w:hAnsi="宋体"/>
          <w:b/>
          <w:color w:val="000000" w:themeColor="text1"/>
          <w:sz w:val="21"/>
          <w:szCs w:val="21"/>
        </w:rPr>
      </w:pPr>
      <w:r>
        <w:rPr>
          <w:rFonts w:hint="eastAsia" w:ascii="宋体" w:hAnsi="宋体"/>
          <w:b/>
          <w:color w:val="000000" w:themeColor="text1"/>
          <w:sz w:val="21"/>
          <w:szCs w:val="21"/>
        </w:rPr>
        <w:t xml:space="preserve">电子支气管镜</w:t>
      </w:r>
      <w:r>
        <w:rPr>
          <w:rFonts w:ascii="宋体" w:hAnsi="宋体"/>
          <w:b/>
          <w:color w:val="000000" w:themeColor="text1"/>
          <w:sz w:val="21"/>
          <w:szCs w:val="21"/>
        </w:rPr>
        <w:t xml:space="preserve">*1</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1</w:t>
      </w:r>
      <w:r>
        <w:rPr>
          <w:rFonts w:hint="eastAsia" w:ascii="宋体" w:hAnsi="宋体"/>
          <w:color w:val="000000" w:themeColor="text1"/>
          <w:sz w:val="21"/>
          <w:szCs w:val="21"/>
        </w:rPr>
        <w:t xml:space="preserve">、视野角度</w:t>
      </w:r>
      <w:r>
        <w:rPr>
          <w:rFonts w:ascii="宋体" w:hAnsi="宋体"/>
          <w:color w:val="000000" w:themeColor="text1"/>
          <w:sz w:val="21"/>
          <w:szCs w:val="21"/>
        </w:rPr>
        <w:t xml:space="preserve">≥110</w:t>
      </w:r>
      <w:r>
        <w:rPr>
          <w:rFonts w:hint="eastAsia" w:ascii="宋体" w:hAnsi="宋体"/>
          <w:color w:val="000000" w:themeColor="text1"/>
          <w:sz w:val="21"/>
          <w:szCs w:val="21"/>
        </w:rPr>
        <w:t xml:space="preserve">度；</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2</w:t>
      </w:r>
      <w:r>
        <w:rPr>
          <w:rFonts w:hint="eastAsia" w:ascii="宋体" w:hAnsi="宋体"/>
          <w:color w:val="000000" w:themeColor="text1"/>
          <w:sz w:val="21"/>
          <w:szCs w:val="21"/>
        </w:rPr>
        <w:t xml:space="preserve">、视野方向：</w:t>
      </w:r>
      <w:r>
        <w:rPr>
          <w:rFonts w:ascii="宋体" w:hAnsi="宋体"/>
          <w:color w:val="000000" w:themeColor="text1"/>
          <w:sz w:val="21"/>
          <w:szCs w:val="21"/>
        </w:rPr>
        <w:t xml:space="preserve">0</w:t>
      </w:r>
      <w:r>
        <w:rPr>
          <w:rFonts w:hint="eastAsia" w:ascii="宋体" w:hAnsi="宋体"/>
          <w:color w:val="000000" w:themeColor="text1"/>
          <w:sz w:val="21"/>
          <w:szCs w:val="21"/>
        </w:rPr>
        <w:t xml:space="preserve">度直视；</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3</w:t>
      </w:r>
      <w:r>
        <w:rPr>
          <w:rFonts w:hint="eastAsia" w:ascii="宋体" w:hAnsi="宋体"/>
          <w:color w:val="000000" w:themeColor="text1"/>
          <w:sz w:val="21"/>
          <w:szCs w:val="21"/>
        </w:rPr>
        <w:t xml:space="preserve">、观察深度：</w:t>
      </w:r>
      <w:r>
        <w:rPr>
          <w:rFonts w:ascii="宋体" w:hAnsi="宋体"/>
          <w:color w:val="000000" w:themeColor="text1"/>
          <w:sz w:val="21"/>
          <w:szCs w:val="21"/>
        </w:rPr>
        <w:t xml:space="preserve">2</w:t>
      </w:r>
      <w:r>
        <w:rPr>
          <w:rFonts w:hint="eastAsia" w:ascii="宋体" w:hAnsi="宋体"/>
          <w:color w:val="000000" w:themeColor="text1"/>
          <w:sz w:val="21"/>
          <w:szCs w:val="21"/>
        </w:rPr>
        <w:t xml:space="preserve">－</w:t>
      </w:r>
      <w:r>
        <w:rPr>
          <w:rFonts w:ascii="宋体" w:hAnsi="宋体"/>
          <w:color w:val="000000" w:themeColor="text1"/>
          <w:sz w:val="21"/>
          <w:szCs w:val="21"/>
        </w:rPr>
        <w:t xml:space="preserve">50mm</w:t>
      </w:r>
      <w:r>
        <w:rPr>
          <w:rFonts w:hint="eastAsia" w:ascii="宋体" w:hAnsi="宋体"/>
          <w:color w:val="000000" w:themeColor="text1"/>
          <w:sz w:val="21"/>
          <w:szCs w:val="21"/>
        </w:rPr>
        <w:t xml:space="preserve">；</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4</w:t>
      </w:r>
      <w:r>
        <w:rPr>
          <w:rFonts w:hint="eastAsia" w:ascii="宋体" w:hAnsi="宋体"/>
          <w:color w:val="000000" w:themeColor="text1"/>
          <w:sz w:val="21"/>
          <w:szCs w:val="21"/>
        </w:rPr>
        <w:t xml:space="preserve">、先端部外径</w:t>
      </w:r>
      <w:r>
        <w:rPr>
          <w:rFonts w:ascii="宋体" w:hAnsi="宋体"/>
          <w:color w:val="000000" w:themeColor="text1"/>
          <w:sz w:val="21"/>
          <w:szCs w:val="21"/>
        </w:rPr>
        <w:t xml:space="preserve">≤4.2mm</w:t>
      </w:r>
      <w:r>
        <w:rPr>
          <w:rFonts w:hint="eastAsia" w:ascii="宋体" w:hAnsi="宋体"/>
          <w:color w:val="000000" w:themeColor="text1"/>
          <w:sz w:val="21"/>
          <w:szCs w:val="21"/>
        </w:rPr>
        <w:t xml:space="preserve">；</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5</w:t>
      </w:r>
      <w:r>
        <w:rPr>
          <w:rFonts w:hint="eastAsia" w:ascii="宋体" w:hAnsi="宋体"/>
          <w:color w:val="000000" w:themeColor="text1"/>
          <w:sz w:val="21"/>
          <w:szCs w:val="21"/>
        </w:rPr>
        <w:t xml:space="preserve">、弯曲部弯曲角度：上</w:t>
      </w:r>
      <w:r>
        <w:rPr>
          <w:rFonts w:ascii="宋体" w:hAnsi="宋体"/>
          <w:color w:val="000000" w:themeColor="text1"/>
          <w:sz w:val="21"/>
          <w:szCs w:val="21"/>
        </w:rPr>
        <w:t xml:space="preserve">≥210</w:t>
      </w:r>
      <w:r>
        <w:rPr>
          <w:rFonts w:hint="eastAsia" w:ascii="宋体" w:hAnsi="宋体"/>
          <w:color w:val="000000" w:themeColor="text1"/>
          <w:sz w:val="21"/>
          <w:szCs w:val="21"/>
        </w:rPr>
        <w:t xml:space="preserve">度，下</w:t>
      </w:r>
      <w:r>
        <w:rPr>
          <w:rFonts w:ascii="宋体" w:hAnsi="宋体"/>
          <w:color w:val="000000" w:themeColor="text1"/>
          <w:sz w:val="21"/>
          <w:szCs w:val="21"/>
        </w:rPr>
        <w:t xml:space="preserve">≥130</w:t>
      </w:r>
      <w:r>
        <w:rPr>
          <w:rFonts w:hint="eastAsia" w:ascii="宋体" w:hAnsi="宋体"/>
          <w:color w:val="000000" w:themeColor="text1"/>
          <w:sz w:val="21"/>
          <w:szCs w:val="21"/>
        </w:rPr>
        <w:t xml:space="preserve">度；</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6</w:t>
      </w:r>
      <w:r>
        <w:rPr>
          <w:rFonts w:hint="eastAsia" w:ascii="宋体" w:hAnsi="宋体"/>
          <w:color w:val="000000" w:themeColor="text1"/>
          <w:sz w:val="21"/>
          <w:szCs w:val="21"/>
        </w:rPr>
        <w:t xml:space="preserve">、软性部外径</w:t>
      </w:r>
      <w:r>
        <w:rPr>
          <w:rFonts w:ascii="宋体" w:hAnsi="宋体"/>
          <w:color w:val="000000" w:themeColor="text1"/>
          <w:sz w:val="21"/>
          <w:szCs w:val="21"/>
        </w:rPr>
        <w:t xml:space="preserve">≤4.1mm</w:t>
      </w:r>
      <w:r>
        <w:rPr>
          <w:rFonts w:hint="eastAsia" w:ascii="宋体" w:hAnsi="宋体"/>
          <w:color w:val="000000" w:themeColor="text1"/>
          <w:sz w:val="21"/>
          <w:szCs w:val="21"/>
        </w:rPr>
        <w:t xml:space="preserve">；</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7</w:t>
      </w:r>
      <w:r>
        <w:rPr>
          <w:rFonts w:hint="eastAsia" w:ascii="宋体" w:hAnsi="宋体"/>
          <w:color w:val="000000" w:themeColor="text1"/>
          <w:sz w:val="21"/>
          <w:szCs w:val="21"/>
        </w:rPr>
        <w:t xml:space="preserve">、有效长度</w:t>
      </w:r>
      <w:r>
        <w:rPr>
          <w:rFonts w:ascii="宋体" w:hAnsi="宋体"/>
          <w:color w:val="000000" w:themeColor="text1"/>
          <w:sz w:val="21"/>
          <w:szCs w:val="21"/>
        </w:rPr>
        <w:t xml:space="preserve">≥600mm</w:t>
      </w:r>
      <w:r>
        <w:rPr>
          <w:rFonts w:hint="eastAsia" w:ascii="宋体" w:hAnsi="宋体"/>
          <w:color w:val="000000" w:themeColor="text1"/>
          <w:sz w:val="21"/>
          <w:szCs w:val="21"/>
        </w:rPr>
        <w:t xml:space="preserve">；</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8</w:t>
      </w:r>
      <w:r>
        <w:rPr>
          <w:rFonts w:hint="eastAsia" w:ascii="宋体" w:hAnsi="宋体"/>
          <w:color w:val="000000" w:themeColor="text1"/>
          <w:sz w:val="21"/>
          <w:szCs w:val="21"/>
        </w:rPr>
        <w:t xml:space="preserve">、钳子管道内径</w:t>
      </w:r>
      <w:r>
        <w:rPr>
          <w:rFonts w:ascii="宋体" w:hAnsi="宋体"/>
          <w:color w:val="000000" w:themeColor="text1"/>
          <w:sz w:val="21"/>
          <w:szCs w:val="21"/>
        </w:rPr>
        <w:t xml:space="preserve">≥2.0mm</w:t>
      </w:r>
      <w:r>
        <w:rPr>
          <w:rFonts w:hint="eastAsia" w:ascii="宋体" w:hAnsi="宋体"/>
          <w:color w:val="000000" w:themeColor="text1"/>
          <w:sz w:val="21"/>
          <w:szCs w:val="21"/>
        </w:rPr>
        <w:t xml:space="preserve">；</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9</w:t>
      </w:r>
      <w:r>
        <w:rPr>
          <w:rFonts w:hint="eastAsia" w:ascii="宋体" w:hAnsi="宋体"/>
          <w:color w:val="000000" w:themeColor="text1"/>
          <w:sz w:val="21"/>
          <w:szCs w:val="21"/>
        </w:rPr>
        <w:t xml:space="preserve">、最小可视距离：</w:t>
      </w:r>
      <w:r>
        <w:rPr>
          <w:rFonts w:ascii="宋体" w:hAnsi="宋体"/>
          <w:color w:val="000000" w:themeColor="text1"/>
          <w:sz w:val="21"/>
          <w:szCs w:val="21"/>
        </w:rPr>
        <w:t xml:space="preserve">≤ 3mm</w:t>
      </w:r>
      <w:r>
        <w:rPr>
          <w:rFonts w:hint="eastAsia" w:ascii="宋体" w:hAnsi="宋体"/>
          <w:color w:val="000000" w:themeColor="text1"/>
          <w:sz w:val="21"/>
          <w:szCs w:val="21"/>
        </w:rPr>
        <w:t xml:space="preserve">；</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★10</w:t>
      </w:r>
      <w:r>
        <w:rPr>
          <w:rFonts w:hint="eastAsia" w:ascii="宋体" w:hAnsi="宋体"/>
          <w:color w:val="000000" w:themeColor="text1"/>
          <w:sz w:val="21"/>
          <w:szCs w:val="21"/>
        </w:rPr>
        <w:t xml:space="preserve">、有插入管旋转功能</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11</w:t>
      </w:r>
      <w:r>
        <w:rPr>
          <w:rFonts w:hint="eastAsia" w:ascii="宋体" w:hAnsi="宋体"/>
          <w:color w:val="000000" w:themeColor="text1"/>
          <w:sz w:val="21"/>
          <w:szCs w:val="21"/>
        </w:rPr>
        <w:t xml:space="preserve">、一触式防水接头</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12</w:t>
      </w:r>
      <w:r>
        <w:rPr>
          <w:rFonts w:hint="eastAsia" w:ascii="宋体" w:hAnsi="宋体"/>
          <w:color w:val="000000" w:themeColor="text1"/>
          <w:sz w:val="21"/>
          <w:szCs w:val="21"/>
        </w:rPr>
        <w:t xml:space="preserve">、具备窄波成像功能，以便筛查早癌</w:t>
      </w:r>
      <w:r/>
    </w:p>
    <w:p>
      <w:pPr>
        <w:pStyle w:val="1267"/>
        <w:numPr>
          <w:ilvl w:val="255"/>
          <w:numId w:val="0"/>
        </w:numPr>
        <w:contextualSpacing/>
        <w:ind w:firstLine="601"/>
        <w:spacing w:after="160" w:line="360" w:lineRule="auto"/>
        <w:tabs>
          <w:tab w:val="left" w:pos="0" w:leader="none"/>
        </w:tabs>
        <w:rPr>
          <w:rFonts w:ascii="宋体" w:hAnsi="宋体"/>
          <w:b/>
          <w:color w:val="000000" w:themeColor="text1"/>
          <w:sz w:val="21"/>
          <w:szCs w:val="21"/>
        </w:rPr>
      </w:pPr>
      <w:r>
        <w:rPr>
          <w:rFonts w:hint="eastAsia" w:ascii="宋体" w:hAnsi="宋体"/>
          <w:b/>
          <w:color w:val="000000" w:themeColor="text1"/>
          <w:sz w:val="21"/>
          <w:szCs w:val="21"/>
        </w:rPr>
        <w:t xml:space="preserve">电子支气管镜（治疗镜）</w:t>
      </w:r>
      <w:r>
        <w:rPr>
          <w:rFonts w:ascii="宋体" w:hAnsi="宋体"/>
          <w:b/>
          <w:color w:val="000000" w:themeColor="text1"/>
          <w:sz w:val="21"/>
          <w:szCs w:val="21"/>
        </w:rPr>
        <w:t xml:space="preserve">*1</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1</w:t>
      </w:r>
      <w:r>
        <w:rPr>
          <w:rFonts w:hint="eastAsia" w:ascii="宋体" w:hAnsi="宋体"/>
          <w:color w:val="000000" w:themeColor="text1"/>
          <w:sz w:val="21"/>
          <w:szCs w:val="21"/>
        </w:rPr>
        <w:t xml:space="preserve">、视野角度</w:t>
      </w:r>
      <w:r>
        <w:rPr>
          <w:rFonts w:ascii="宋体" w:hAnsi="宋体"/>
          <w:color w:val="000000" w:themeColor="text1"/>
          <w:sz w:val="21"/>
          <w:szCs w:val="21"/>
        </w:rPr>
        <w:t xml:space="preserve">≥120</w:t>
      </w:r>
      <w:r>
        <w:rPr>
          <w:rFonts w:hint="eastAsia" w:ascii="宋体" w:hAnsi="宋体"/>
          <w:color w:val="000000" w:themeColor="text1"/>
          <w:sz w:val="21"/>
          <w:szCs w:val="21"/>
        </w:rPr>
        <w:t xml:space="preserve">度；</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2</w:t>
      </w:r>
      <w:r>
        <w:rPr>
          <w:rFonts w:hint="eastAsia" w:ascii="宋体" w:hAnsi="宋体"/>
          <w:color w:val="000000" w:themeColor="text1"/>
          <w:sz w:val="21"/>
          <w:szCs w:val="21"/>
        </w:rPr>
        <w:t xml:space="preserve">、视野方向：</w:t>
      </w:r>
      <w:r>
        <w:rPr>
          <w:rFonts w:ascii="宋体" w:hAnsi="宋体"/>
          <w:color w:val="000000" w:themeColor="text1"/>
          <w:sz w:val="21"/>
          <w:szCs w:val="21"/>
        </w:rPr>
        <w:t xml:space="preserve">0</w:t>
      </w:r>
      <w:r>
        <w:rPr>
          <w:rFonts w:hint="eastAsia" w:ascii="宋体" w:hAnsi="宋体"/>
          <w:color w:val="000000" w:themeColor="text1"/>
          <w:sz w:val="21"/>
          <w:szCs w:val="21"/>
        </w:rPr>
        <w:t xml:space="preserve">度直视；</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3</w:t>
      </w:r>
      <w:r>
        <w:rPr>
          <w:rFonts w:hint="eastAsia" w:ascii="宋体" w:hAnsi="宋体"/>
          <w:color w:val="000000" w:themeColor="text1"/>
          <w:sz w:val="21"/>
          <w:szCs w:val="21"/>
        </w:rPr>
        <w:t xml:space="preserve">、观察深度：</w:t>
      </w:r>
      <w:r>
        <w:rPr>
          <w:rFonts w:ascii="宋体" w:hAnsi="宋体"/>
          <w:color w:val="000000" w:themeColor="text1"/>
          <w:sz w:val="21"/>
          <w:szCs w:val="21"/>
        </w:rPr>
        <w:t xml:space="preserve">2</w:t>
      </w:r>
      <w:r>
        <w:rPr>
          <w:rFonts w:hint="eastAsia" w:ascii="宋体" w:hAnsi="宋体"/>
          <w:color w:val="000000" w:themeColor="text1"/>
          <w:sz w:val="21"/>
          <w:szCs w:val="21"/>
        </w:rPr>
        <w:t xml:space="preserve">－</w:t>
      </w:r>
      <w:r>
        <w:rPr>
          <w:rFonts w:ascii="宋体" w:hAnsi="宋体"/>
          <w:color w:val="000000" w:themeColor="text1"/>
          <w:sz w:val="21"/>
          <w:szCs w:val="21"/>
        </w:rPr>
        <w:t xml:space="preserve">100mm</w:t>
      </w:r>
      <w:r>
        <w:rPr>
          <w:rFonts w:hint="eastAsia" w:ascii="宋体" w:hAnsi="宋体"/>
          <w:color w:val="000000" w:themeColor="text1"/>
          <w:sz w:val="21"/>
          <w:szCs w:val="21"/>
        </w:rPr>
        <w:t xml:space="preserve">；</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4</w:t>
      </w:r>
      <w:r>
        <w:rPr>
          <w:rFonts w:hint="eastAsia" w:ascii="宋体" w:hAnsi="宋体"/>
          <w:color w:val="000000" w:themeColor="text1"/>
          <w:sz w:val="21"/>
          <w:szCs w:val="21"/>
        </w:rPr>
        <w:t xml:space="preserve">、先端部外径</w:t>
      </w:r>
      <w:r>
        <w:rPr>
          <w:rFonts w:ascii="宋体" w:hAnsi="宋体"/>
          <w:color w:val="000000" w:themeColor="text1"/>
          <w:sz w:val="21"/>
          <w:szCs w:val="21"/>
        </w:rPr>
        <w:t xml:space="preserve">≤5.9mm</w:t>
      </w:r>
      <w:r>
        <w:rPr>
          <w:rFonts w:hint="eastAsia" w:ascii="宋体" w:hAnsi="宋体"/>
          <w:color w:val="000000" w:themeColor="text1"/>
          <w:sz w:val="21"/>
          <w:szCs w:val="21"/>
        </w:rPr>
        <w:t xml:space="preserve">；</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5</w:t>
      </w:r>
      <w:r>
        <w:rPr>
          <w:rFonts w:hint="eastAsia" w:ascii="宋体" w:hAnsi="宋体"/>
          <w:color w:val="000000" w:themeColor="text1"/>
          <w:sz w:val="21"/>
          <w:szCs w:val="21"/>
        </w:rPr>
        <w:t xml:space="preserve">、弯曲部弯曲角度：上</w:t>
      </w:r>
      <w:r>
        <w:rPr>
          <w:rFonts w:ascii="宋体" w:hAnsi="宋体"/>
          <w:color w:val="000000" w:themeColor="text1"/>
          <w:sz w:val="21"/>
          <w:szCs w:val="21"/>
        </w:rPr>
        <w:t xml:space="preserve">≥180</w:t>
      </w:r>
      <w:r>
        <w:rPr>
          <w:rFonts w:hint="eastAsia" w:ascii="宋体" w:hAnsi="宋体"/>
          <w:color w:val="000000" w:themeColor="text1"/>
          <w:sz w:val="21"/>
          <w:szCs w:val="21"/>
        </w:rPr>
        <w:t xml:space="preserve">度，下</w:t>
      </w:r>
      <w:r>
        <w:rPr>
          <w:rFonts w:ascii="宋体" w:hAnsi="宋体"/>
          <w:color w:val="000000" w:themeColor="text1"/>
          <w:sz w:val="21"/>
          <w:szCs w:val="21"/>
        </w:rPr>
        <w:t xml:space="preserve">≥130</w:t>
      </w:r>
      <w:r>
        <w:rPr>
          <w:rFonts w:hint="eastAsia" w:ascii="宋体" w:hAnsi="宋体"/>
          <w:color w:val="000000" w:themeColor="text1"/>
          <w:sz w:val="21"/>
          <w:szCs w:val="21"/>
        </w:rPr>
        <w:t xml:space="preserve">度；</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6</w:t>
      </w:r>
      <w:r>
        <w:rPr>
          <w:rFonts w:hint="eastAsia" w:ascii="宋体" w:hAnsi="宋体"/>
          <w:color w:val="000000" w:themeColor="text1"/>
          <w:sz w:val="21"/>
          <w:szCs w:val="21"/>
        </w:rPr>
        <w:t xml:space="preserve">、软性部外径</w:t>
      </w:r>
      <w:r>
        <w:rPr>
          <w:rFonts w:ascii="宋体" w:hAnsi="宋体"/>
          <w:color w:val="000000" w:themeColor="text1"/>
          <w:sz w:val="21"/>
          <w:szCs w:val="21"/>
        </w:rPr>
        <w:t xml:space="preserve">≤6.0mm</w:t>
      </w:r>
      <w:r>
        <w:rPr>
          <w:rFonts w:hint="eastAsia" w:ascii="宋体" w:hAnsi="宋体"/>
          <w:color w:val="000000" w:themeColor="text1"/>
          <w:sz w:val="21"/>
          <w:szCs w:val="21"/>
        </w:rPr>
        <w:t xml:space="preserve">；</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7</w:t>
      </w:r>
      <w:r>
        <w:rPr>
          <w:rFonts w:hint="eastAsia" w:ascii="宋体" w:hAnsi="宋体"/>
          <w:color w:val="000000" w:themeColor="text1"/>
          <w:sz w:val="21"/>
          <w:szCs w:val="21"/>
        </w:rPr>
        <w:t xml:space="preserve">、有效长度</w:t>
      </w:r>
      <w:r>
        <w:rPr>
          <w:rFonts w:ascii="宋体" w:hAnsi="宋体"/>
          <w:color w:val="000000" w:themeColor="text1"/>
          <w:sz w:val="21"/>
          <w:szCs w:val="21"/>
        </w:rPr>
        <w:t xml:space="preserve">≥600mm</w:t>
      </w:r>
      <w:r>
        <w:rPr>
          <w:rFonts w:hint="eastAsia" w:ascii="宋体" w:hAnsi="宋体"/>
          <w:color w:val="000000" w:themeColor="text1"/>
          <w:sz w:val="21"/>
          <w:szCs w:val="21"/>
        </w:rPr>
        <w:t xml:space="preserve">；</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8</w:t>
      </w:r>
      <w:r>
        <w:rPr>
          <w:rFonts w:hint="eastAsia" w:ascii="宋体" w:hAnsi="宋体"/>
          <w:color w:val="000000" w:themeColor="text1"/>
          <w:sz w:val="21"/>
          <w:szCs w:val="21"/>
        </w:rPr>
        <w:t xml:space="preserve">、钳子管道内径</w:t>
      </w:r>
      <w:r>
        <w:rPr>
          <w:rFonts w:ascii="宋体" w:hAnsi="宋体"/>
          <w:color w:val="000000" w:themeColor="text1"/>
          <w:sz w:val="21"/>
          <w:szCs w:val="21"/>
        </w:rPr>
        <w:t xml:space="preserve">≥2.9mm</w:t>
      </w:r>
      <w:r>
        <w:rPr>
          <w:rFonts w:hint="eastAsia" w:ascii="宋体" w:hAnsi="宋体"/>
          <w:color w:val="000000" w:themeColor="text1"/>
          <w:sz w:val="21"/>
          <w:szCs w:val="21"/>
        </w:rPr>
        <w:t xml:space="preserve">；</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9</w:t>
      </w:r>
      <w:r>
        <w:rPr>
          <w:rFonts w:hint="eastAsia" w:ascii="宋体" w:hAnsi="宋体"/>
          <w:color w:val="000000" w:themeColor="text1"/>
          <w:sz w:val="21"/>
          <w:szCs w:val="21"/>
        </w:rPr>
        <w:t xml:space="preserve">、最小可视距离：</w:t>
      </w:r>
      <w:r>
        <w:rPr>
          <w:rFonts w:ascii="宋体" w:hAnsi="宋体"/>
          <w:color w:val="000000" w:themeColor="text1"/>
          <w:sz w:val="21"/>
          <w:szCs w:val="21"/>
        </w:rPr>
        <w:t xml:space="preserve">≤ 3mm</w:t>
      </w:r>
      <w:r>
        <w:rPr>
          <w:rFonts w:hint="eastAsia" w:ascii="宋体" w:hAnsi="宋体"/>
          <w:color w:val="000000" w:themeColor="text1"/>
          <w:sz w:val="21"/>
          <w:szCs w:val="21"/>
        </w:rPr>
        <w:t xml:space="preserve">；</w:t>
      </w:r>
      <w:r>
        <w:rPr>
          <w:rFonts w:ascii="宋体" w:hAnsi="宋体"/>
          <w:color w:val="000000" w:themeColor="text1"/>
          <w:sz w:val="21"/>
          <w:szCs w:val="21"/>
        </w:rPr>
        <w:t xml:space="preserve">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10</w:t>
      </w:r>
      <w:r>
        <w:rPr>
          <w:rFonts w:hint="eastAsia" w:ascii="宋体" w:hAnsi="宋体"/>
          <w:color w:val="000000" w:themeColor="text1"/>
          <w:sz w:val="21"/>
          <w:szCs w:val="21"/>
        </w:rPr>
        <w:t xml:space="preserve">、有插入管旋转功能</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11</w:t>
      </w:r>
      <w:r>
        <w:rPr>
          <w:rFonts w:hint="eastAsia" w:ascii="宋体" w:hAnsi="宋体"/>
          <w:color w:val="000000" w:themeColor="text1"/>
          <w:sz w:val="21"/>
          <w:szCs w:val="21"/>
        </w:rPr>
        <w:t xml:space="preserve">、一触式防水接头</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w:t>
      </w:r>
      <w:r>
        <w:rPr>
          <w:rFonts w:ascii="宋体" w:hAnsi="宋体"/>
          <w:color w:val="000000" w:themeColor="text1"/>
          <w:sz w:val="21"/>
          <w:szCs w:val="21"/>
        </w:rPr>
        <w:t xml:space="preserve">12</w:t>
      </w:r>
      <w:r>
        <w:rPr>
          <w:rFonts w:hint="eastAsia" w:ascii="宋体" w:hAnsi="宋体"/>
          <w:color w:val="000000" w:themeColor="text1"/>
          <w:sz w:val="21"/>
          <w:szCs w:val="21"/>
        </w:rPr>
        <w:t xml:space="preserve">、具备窄波成像功能，以便筛查早癌</w:t>
      </w:r>
      <w:r/>
    </w:p>
    <w:p>
      <w:pPr>
        <w:pStyle w:val="1267"/>
        <w:numPr>
          <w:ilvl w:val="255"/>
          <w:numId w:val="0"/>
        </w:numPr>
        <w:contextualSpacing/>
        <w:ind w:firstLine="601"/>
        <w:spacing w:after="160" w:line="360" w:lineRule="auto"/>
        <w:tabs>
          <w:tab w:val="left" w:pos="0" w:leader="none"/>
        </w:tabs>
        <w:rPr>
          <w:rFonts w:ascii="宋体" w:hAnsi="宋体"/>
          <w:b/>
          <w:color w:val="000000" w:themeColor="text1"/>
          <w:sz w:val="21"/>
          <w:szCs w:val="21"/>
        </w:rPr>
      </w:pPr>
      <w:r>
        <w:rPr>
          <w:rFonts w:hint="eastAsia" w:ascii="宋体" w:hAnsi="宋体"/>
          <w:b/>
          <w:color w:val="000000" w:themeColor="text1"/>
          <w:sz w:val="21"/>
          <w:szCs w:val="21"/>
        </w:rPr>
        <w:t xml:space="preserve">图像处理装置</w:t>
      </w:r>
      <w:r>
        <w:rPr>
          <w:rFonts w:ascii="宋体" w:hAnsi="宋体"/>
          <w:b/>
          <w:color w:val="000000" w:themeColor="text1"/>
          <w:sz w:val="21"/>
          <w:szCs w:val="21"/>
        </w:rPr>
        <w:t xml:space="preserve">*2</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1</w:t>
      </w:r>
      <w:r>
        <w:rPr>
          <w:rFonts w:hint="eastAsia" w:ascii="宋体" w:hAnsi="宋体"/>
          <w:color w:val="000000" w:themeColor="text1"/>
          <w:sz w:val="21"/>
          <w:szCs w:val="21"/>
        </w:rPr>
        <w:t xml:space="preserve">、全数字化处理和全数字化输出的内窥镜电子影像系统</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2</w:t>
      </w:r>
      <w:r>
        <w:rPr>
          <w:rFonts w:hint="eastAsia" w:ascii="宋体" w:hAnsi="宋体"/>
          <w:color w:val="000000" w:themeColor="text1"/>
          <w:sz w:val="21"/>
          <w:szCs w:val="21"/>
        </w:rPr>
        <w:t xml:space="preserve">、主机光源一体式。</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3</w:t>
      </w:r>
      <w:r>
        <w:rPr>
          <w:rFonts w:hint="eastAsia" w:ascii="宋体" w:hAnsi="宋体"/>
          <w:color w:val="000000" w:themeColor="text1"/>
          <w:sz w:val="21"/>
          <w:szCs w:val="21"/>
        </w:rPr>
        <w:t xml:space="preserve">、视频系统输出：具有</w:t>
      </w:r>
      <w:r>
        <w:rPr>
          <w:rFonts w:ascii="宋体" w:hAnsi="宋体"/>
          <w:color w:val="000000" w:themeColor="text1"/>
          <w:sz w:val="21"/>
          <w:szCs w:val="21"/>
        </w:rPr>
        <w:t xml:space="preserve">NTSC/PAL</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4</w:t>
      </w:r>
      <w:r>
        <w:rPr>
          <w:rFonts w:hint="eastAsia" w:ascii="宋体" w:hAnsi="宋体"/>
          <w:color w:val="000000" w:themeColor="text1"/>
          <w:sz w:val="21"/>
          <w:szCs w:val="21"/>
        </w:rPr>
        <w:t xml:space="preserve">、具备自动白平衡，自动测光模式，自动增益控制</w:t>
      </w:r>
      <w:r>
        <w:rPr>
          <w:rFonts w:ascii="宋体" w:hAnsi="宋体"/>
          <w:color w:val="000000" w:themeColor="text1"/>
          <w:sz w:val="21"/>
          <w:szCs w:val="21"/>
        </w:rPr>
        <w:t xml:space="preserve">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5</w:t>
      </w:r>
      <w:r>
        <w:rPr>
          <w:rFonts w:hint="eastAsia" w:ascii="宋体" w:hAnsi="宋体"/>
          <w:color w:val="000000" w:themeColor="text1"/>
          <w:sz w:val="21"/>
          <w:szCs w:val="21"/>
        </w:rPr>
        <w:t xml:space="preserve">、具备图像储存功能，图像放大功能，图像尺寸选择</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6</w:t>
      </w:r>
      <w:r>
        <w:rPr>
          <w:rFonts w:hint="eastAsia" w:ascii="宋体" w:hAnsi="宋体"/>
          <w:color w:val="000000" w:themeColor="text1"/>
          <w:sz w:val="21"/>
          <w:szCs w:val="21"/>
        </w:rPr>
        <w:t xml:space="preserve">、具有特殊光功能</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7</w:t>
      </w:r>
      <w:r>
        <w:rPr>
          <w:rFonts w:hint="eastAsia" w:ascii="宋体" w:hAnsi="宋体"/>
          <w:color w:val="000000" w:themeColor="text1"/>
          <w:sz w:val="21"/>
          <w:szCs w:val="21"/>
        </w:rPr>
        <w:t xml:space="preserve">、兼容性，可兼容同品牌的内镜</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8</w:t>
      </w:r>
      <w:r>
        <w:rPr>
          <w:rFonts w:hint="eastAsia" w:ascii="宋体" w:hAnsi="宋体"/>
          <w:color w:val="000000" w:themeColor="text1"/>
          <w:sz w:val="21"/>
          <w:szCs w:val="21"/>
        </w:rPr>
        <w:t xml:space="preserve">、光源：</w:t>
      </w:r>
      <w:r>
        <w:rPr>
          <w:rFonts w:ascii="宋体" w:hAnsi="宋体"/>
          <w:color w:val="000000" w:themeColor="text1"/>
          <w:sz w:val="21"/>
          <w:szCs w:val="21"/>
        </w:rPr>
        <w:t xml:space="preserve">LED</w:t>
      </w:r>
      <w:r>
        <w:rPr>
          <w:rFonts w:hint="eastAsia" w:ascii="宋体" w:hAnsi="宋体"/>
          <w:color w:val="000000" w:themeColor="text1"/>
          <w:sz w:val="21"/>
          <w:szCs w:val="21"/>
        </w:rPr>
        <w:t xml:space="preserve">光源</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9</w:t>
      </w:r>
      <w:r>
        <w:rPr>
          <w:rFonts w:hint="eastAsia" w:ascii="宋体" w:hAnsi="宋体"/>
          <w:color w:val="000000" w:themeColor="text1"/>
          <w:sz w:val="21"/>
          <w:szCs w:val="21"/>
        </w:rPr>
        <w:t xml:space="preserve">、最多可记录</w:t>
      </w:r>
      <w:r>
        <w:rPr>
          <w:rFonts w:ascii="宋体" w:hAnsi="宋体"/>
          <w:color w:val="000000" w:themeColor="text1"/>
          <w:sz w:val="21"/>
          <w:szCs w:val="21"/>
        </w:rPr>
        <w:t xml:space="preserve">50</w:t>
      </w:r>
      <w:r>
        <w:rPr>
          <w:rFonts w:hint="eastAsia" w:ascii="宋体" w:hAnsi="宋体"/>
          <w:color w:val="000000" w:themeColor="text1"/>
          <w:sz w:val="21"/>
          <w:szCs w:val="21"/>
        </w:rPr>
        <w:t xml:space="preserve">个患者数据。</w:t>
      </w:r>
      <w:r/>
    </w:p>
    <w:p>
      <w:pPr>
        <w:pStyle w:val="1267"/>
        <w:numPr>
          <w:ilvl w:val="255"/>
          <w:numId w:val="0"/>
        </w:numPr>
        <w:contextualSpacing/>
        <w:ind w:firstLine="601"/>
        <w:spacing w:after="160" w:line="360" w:lineRule="auto"/>
        <w:tabs>
          <w:tab w:val="left" w:pos="0" w:leader="none"/>
        </w:tabs>
        <w:rPr>
          <w:rFonts w:ascii="宋体" w:hAnsi="宋体"/>
          <w:b/>
          <w:color w:val="000000" w:themeColor="text1"/>
          <w:sz w:val="21"/>
          <w:szCs w:val="21"/>
        </w:rPr>
      </w:pPr>
      <w:r>
        <w:rPr>
          <w:rFonts w:hint="eastAsia" w:ascii="宋体" w:hAnsi="宋体"/>
          <w:b/>
          <w:color w:val="000000" w:themeColor="text1"/>
          <w:sz w:val="21"/>
          <w:szCs w:val="21"/>
        </w:rPr>
        <w:t xml:space="preserve">电子支气管镜</w:t>
      </w:r>
      <w:r>
        <w:rPr>
          <w:rFonts w:ascii="宋体" w:hAnsi="宋体"/>
          <w:b/>
          <w:color w:val="000000" w:themeColor="text1"/>
          <w:sz w:val="21"/>
          <w:szCs w:val="21"/>
        </w:rPr>
        <w:t xml:space="preserve">*5</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1</w:t>
      </w:r>
      <w:r>
        <w:rPr>
          <w:rFonts w:hint="eastAsia" w:ascii="宋体" w:hAnsi="宋体"/>
          <w:color w:val="000000" w:themeColor="text1"/>
          <w:sz w:val="21"/>
          <w:szCs w:val="21"/>
        </w:rPr>
        <w:t xml:space="preserve">、视野角度</w:t>
      </w:r>
      <w:r>
        <w:rPr>
          <w:rFonts w:ascii="宋体" w:hAnsi="宋体"/>
          <w:color w:val="000000" w:themeColor="text1"/>
          <w:sz w:val="21"/>
          <w:szCs w:val="21"/>
        </w:rPr>
        <w:t xml:space="preserve">≥120</w:t>
      </w:r>
      <w:r>
        <w:rPr>
          <w:rFonts w:hint="eastAsia" w:ascii="宋体" w:hAnsi="宋体"/>
          <w:color w:val="000000" w:themeColor="text1"/>
          <w:sz w:val="21"/>
          <w:szCs w:val="21"/>
        </w:rPr>
        <w:t xml:space="preserve">度；</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2</w:t>
      </w:r>
      <w:r>
        <w:rPr>
          <w:rFonts w:hint="eastAsia" w:ascii="宋体" w:hAnsi="宋体"/>
          <w:color w:val="000000" w:themeColor="text1"/>
          <w:sz w:val="21"/>
          <w:szCs w:val="21"/>
        </w:rPr>
        <w:t xml:space="preserve">、视野方向：直视；</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3</w:t>
      </w:r>
      <w:r>
        <w:rPr>
          <w:rFonts w:hint="eastAsia" w:ascii="宋体" w:hAnsi="宋体"/>
          <w:color w:val="000000" w:themeColor="text1"/>
          <w:sz w:val="21"/>
          <w:szCs w:val="21"/>
        </w:rPr>
        <w:t xml:space="preserve">、景深：</w:t>
      </w:r>
      <w:r>
        <w:rPr>
          <w:rFonts w:ascii="宋体" w:hAnsi="宋体"/>
          <w:color w:val="000000" w:themeColor="text1"/>
          <w:sz w:val="21"/>
          <w:szCs w:val="21"/>
        </w:rPr>
        <w:t xml:space="preserve">3</w:t>
      </w:r>
      <w:r>
        <w:rPr>
          <w:rFonts w:hint="eastAsia" w:ascii="宋体" w:hAnsi="宋体"/>
          <w:color w:val="000000" w:themeColor="text1"/>
          <w:sz w:val="21"/>
          <w:szCs w:val="21"/>
        </w:rPr>
        <w:t xml:space="preserve">－</w:t>
      </w:r>
      <w:r>
        <w:rPr>
          <w:rFonts w:ascii="宋体" w:hAnsi="宋体"/>
          <w:color w:val="000000" w:themeColor="text1"/>
          <w:sz w:val="21"/>
          <w:szCs w:val="21"/>
        </w:rPr>
        <w:t xml:space="preserve">100mm</w:t>
      </w:r>
      <w:r>
        <w:rPr>
          <w:rFonts w:hint="eastAsia" w:ascii="宋体" w:hAnsi="宋体"/>
          <w:color w:val="000000" w:themeColor="text1"/>
          <w:sz w:val="21"/>
          <w:szCs w:val="21"/>
        </w:rPr>
        <w:t xml:space="preserve">；</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4</w:t>
      </w:r>
      <w:r>
        <w:rPr>
          <w:rFonts w:hint="eastAsia" w:ascii="宋体" w:hAnsi="宋体"/>
          <w:color w:val="000000" w:themeColor="text1"/>
          <w:sz w:val="21"/>
          <w:szCs w:val="21"/>
        </w:rPr>
        <w:t xml:space="preserve">、先端部外径：</w:t>
      </w:r>
      <w:r>
        <w:rPr>
          <w:rFonts w:ascii="宋体" w:hAnsi="宋体"/>
          <w:color w:val="000000" w:themeColor="text1"/>
          <w:sz w:val="21"/>
          <w:szCs w:val="21"/>
        </w:rPr>
        <w:t xml:space="preserve">≤ 4.8mm</w:t>
      </w:r>
      <w:r>
        <w:rPr>
          <w:rFonts w:hint="eastAsia" w:ascii="宋体" w:hAnsi="宋体"/>
          <w:color w:val="000000" w:themeColor="text1"/>
          <w:sz w:val="21"/>
          <w:szCs w:val="21"/>
        </w:rPr>
        <w:t xml:space="preserve">；</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5</w:t>
      </w:r>
      <w:r>
        <w:rPr>
          <w:rFonts w:hint="eastAsia" w:ascii="宋体" w:hAnsi="宋体"/>
          <w:color w:val="000000" w:themeColor="text1"/>
          <w:sz w:val="21"/>
          <w:szCs w:val="21"/>
        </w:rPr>
        <w:t xml:space="preserve">、</w:t>
      </w:r>
      <w:r>
        <w:rPr>
          <w:rFonts w:ascii="宋体" w:hAnsi="宋体"/>
          <w:color w:val="000000" w:themeColor="text1"/>
          <w:sz w:val="21"/>
          <w:szCs w:val="21"/>
        </w:rPr>
        <w:t xml:space="preserve"> </w:t>
      </w:r>
      <w:r>
        <w:rPr>
          <w:rFonts w:hint="eastAsia" w:ascii="宋体" w:hAnsi="宋体"/>
          <w:color w:val="000000" w:themeColor="text1"/>
          <w:sz w:val="21"/>
          <w:szCs w:val="21"/>
        </w:rPr>
        <w:t xml:space="preserve">插入部外径：</w:t>
      </w:r>
      <w:r>
        <w:rPr>
          <w:rFonts w:ascii="宋体" w:hAnsi="宋体"/>
          <w:color w:val="000000" w:themeColor="text1"/>
          <w:sz w:val="21"/>
          <w:szCs w:val="21"/>
        </w:rPr>
        <w:t xml:space="preserve">≤ 4.9mm</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6</w:t>
      </w:r>
      <w:r>
        <w:rPr>
          <w:rFonts w:hint="eastAsia" w:ascii="宋体" w:hAnsi="宋体"/>
          <w:color w:val="000000" w:themeColor="text1"/>
          <w:sz w:val="21"/>
          <w:szCs w:val="21"/>
        </w:rPr>
        <w:t xml:space="preserve">、</w:t>
      </w:r>
      <w:r>
        <w:rPr>
          <w:rFonts w:ascii="宋体" w:hAnsi="宋体"/>
          <w:color w:val="000000" w:themeColor="text1"/>
          <w:sz w:val="21"/>
          <w:szCs w:val="21"/>
        </w:rPr>
        <w:t xml:space="preserve"> </w:t>
      </w:r>
      <w:r>
        <w:rPr>
          <w:rFonts w:hint="eastAsia" w:ascii="宋体" w:hAnsi="宋体"/>
          <w:color w:val="000000" w:themeColor="text1"/>
          <w:sz w:val="21"/>
          <w:szCs w:val="21"/>
        </w:rPr>
        <w:t xml:space="preserve">有效长度：</w:t>
      </w:r>
      <w:r>
        <w:rPr>
          <w:rFonts w:ascii="宋体" w:hAnsi="宋体"/>
          <w:color w:val="000000" w:themeColor="text1"/>
          <w:sz w:val="21"/>
          <w:szCs w:val="21"/>
        </w:rPr>
        <w:t xml:space="preserve">600mm</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7</w:t>
      </w:r>
      <w:r>
        <w:rPr>
          <w:rFonts w:hint="eastAsia" w:ascii="宋体" w:hAnsi="宋体"/>
          <w:color w:val="000000" w:themeColor="text1"/>
          <w:sz w:val="21"/>
          <w:szCs w:val="21"/>
        </w:rPr>
        <w:t xml:space="preserve">、弯曲角度：上</w:t>
      </w:r>
      <w:r>
        <w:rPr>
          <w:rFonts w:ascii="宋体" w:hAnsi="宋体"/>
          <w:color w:val="000000" w:themeColor="text1"/>
          <w:sz w:val="21"/>
          <w:szCs w:val="21"/>
        </w:rPr>
        <w:t xml:space="preserve">≥180</w:t>
      </w:r>
      <w:r>
        <w:rPr>
          <w:rFonts w:hint="eastAsia" w:ascii="宋体" w:hAnsi="宋体"/>
          <w:color w:val="000000" w:themeColor="text1"/>
          <w:sz w:val="21"/>
          <w:szCs w:val="21"/>
        </w:rPr>
        <w:t xml:space="preserve">度，下</w:t>
      </w:r>
      <w:r>
        <w:rPr>
          <w:rFonts w:ascii="宋体" w:hAnsi="宋体"/>
          <w:color w:val="000000" w:themeColor="text1"/>
          <w:sz w:val="21"/>
          <w:szCs w:val="21"/>
        </w:rPr>
        <w:t xml:space="preserve">≥130</w:t>
      </w:r>
      <w:r>
        <w:rPr>
          <w:rFonts w:hint="eastAsia" w:ascii="宋体" w:hAnsi="宋体"/>
          <w:color w:val="000000" w:themeColor="text1"/>
          <w:sz w:val="21"/>
          <w:szCs w:val="21"/>
        </w:rPr>
        <w:t xml:space="preserve">度；</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8</w:t>
      </w:r>
      <w:r>
        <w:rPr>
          <w:rFonts w:hint="eastAsia" w:ascii="宋体" w:hAnsi="宋体"/>
          <w:color w:val="000000" w:themeColor="text1"/>
          <w:sz w:val="21"/>
          <w:szCs w:val="21"/>
        </w:rPr>
        <w:t xml:space="preserve">、孔道内径：</w:t>
      </w:r>
      <w:r>
        <w:rPr>
          <w:rFonts w:ascii="宋体" w:hAnsi="宋体"/>
          <w:color w:val="000000" w:themeColor="text1"/>
          <w:sz w:val="21"/>
          <w:szCs w:val="21"/>
        </w:rPr>
        <w:t xml:space="preserve">≥1.95mm</w:t>
      </w:r>
      <w:r>
        <w:rPr>
          <w:rFonts w:hint="eastAsia" w:ascii="宋体" w:hAnsi="宋体"/>
          <w:color w:val="000000" w:themeColor="text1"/>
          <w:sz w:val="21"/>
          <w:szCs w:val="21"/>
        </w:rPr>
        <w:t xml:space="preserve">；</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9</w:t>
      </w:r>
      <w:r>
        <w:rPr>
          <w:rFonts w:hint="eastAsia" w:ascii="宋体" w:hAnsi="宋体"/>
          <w:color w:val="000000" w:themeColor="text1"/>
          <w:sz w:val="21"/>
          <w:szCs w:val="21"/>
        </w:rPr>
        <w:t xml:space="preserve">、最小可视距离：</w:t>
      </w:r>
      <w:r>
        <w:rPr>
          <w:rFonts w:ascii="宋体" w:hAnsi="宋体"/>
          <w:color w:val="000000" w:themeColor="text1"/>
          <w:sz w:val="21"/>
          <w:szCs w:val="21"/>
        </w:rPr>
        <w:t xml:space="preserve">≤ 3.0mm</w:t>
      </w:r>
      <w:r>
        <w:rPr>
          <w:rFonts w:hint="eastAsia" w:ascii="宋体" w:hAnsi="宋体"/>
          <w:color w:val="000000" w:themeColor="text1"/>
          <w:sz w:val="21"/>
          <w:szCs w:val="21"/>
        </w:rPr>
        <w:t xml:space="preserve">；</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★10</w:t>
      </w:r>
      <w:r>
        <w:rPr>
          <w:rFonts w:hint="eastAsia" w:ascii="宋体" w:hAnsi="宋体"/>
          <w:color w:val="000000" w:themeColor="text1"/>
          <w:sz w:val="21"/>
          <w:szCs w:val="21"/>
        </w:rPr>
        <w:t xml:space="preserve">、具备窄波成像功能，以便筛查早癌</w:t>
      </w:r>
      <w:r/>
    </w:p>
    <w:p>
      <w:pPr>
        <w:pStyle w:val="1267"/>
        <w:numPr>
          <w:ilvl w:val="255"/>
          <w:numId w:val="0"/>
        </w:numPr>
        <w:contextualSpacing/>
        <w:ind w:firstLine="601"/>
        <w:spacing w:after="160" w:line="360" w:lineRule="auto"/>
        <w:tabs>
          <w:tab w:val="left" w:pos="0" w:leader="none"/>
        </w:tabs>
        <w:rPr>
          <w:rFonts w:ascii="宋体" w:hAnsi="宋体"/>
          <w:b/>
          <w:color w:val="000000" w:themeColor="text1"/>
          <w:sz w:val="21"/>
          <w:szCs w:val="21"/>
        </w:rPr>
      </w:pPr>
      <w:r>
        <w:rPr>
          <w:rFonts w:hint="eastAsia" w:ascii="宋体" w:hAnsi="宋体"/>
          <w:b/>
          <w:color w:val="000000" w:themeColor="text1"/>
          <w:sz w:val="21"/>
          <w:szCs w:val="21"/>
        </w:rPr>
        <w:t xml:space="preserve">监视器</w:t>
      </w:r>
      <w:r>
        <w:rPr>
          <w:rFonts w:ascii="宋体" w:hAnsi="宋体"/>
          <w:b/>
          <w:color w:val="000000" w:themeColor="text1"/>
          <w:sz w:val="21"/>
          <w:szCs w:val="21"/>
        </w:rPr>
        <w:t xml:space="preserve">*2</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1</w:t>
      </w:r>
      <w:r>
        <w:rPr>
          <w:rFonts w:hint="eastAsia" w:ascii="宋体" w:hAnsi="宋体"/>
          <w:color w:val="000000" w:themeColor="text1"/>
          <w:sz w:val="21"/>
          <w:szCs w:val="21"/>
        </w:rPr>
        <w:t xml:space="preserve">、</w:t>
      </w:r>
      <w:r>
        <w:rPr>
          <w:rFonts w:ascii="宋体" w:hAnsi="宋体"/>
          <w:color w:val="000000" w:themeColor="text1"/>
          <w:sz w:val="21"/>
          <w:szCs w:val="21"/>
        </w:rPr>
        <w:t xml:space="preserve">≥27</w:t>
      </w:r>
      <w:r>
        <w:rPr>
          <w:rFonts w:hint="eastAsia" w:ascii="宋体" w:hAnsi="宋体"/>
          <w:color w:val="000000" w:themeColor="text1"/>
          <w:sz w:val="21"/>
          <w:szCs w:val="21"/>
        </w:rPr>
        <w:t xml:space="preserve">英寸</w:t>
      </w:r>
      <w:r>
        <w:rPr>
          <w:rFonts w:hint="eastAsia" w:ascii="宋体" w:hAnsi="宋体"/>
          <w:color w:val="000000" w:themeColor="text1"/>
          <w:sz w:val="21"/>
          <w:szCs w:val="21"/>
        </w:rPr>
        <w:t xml:space="preserve">（专业医用）</w:t>
      </w:r>
      <w:r/>
    </w:p>
    <w:p>
      <w:pPr>
        <w:pStyle w:val="1267"/>
        <w:numPr>
          <w:ilvl w:val="255"/>
          <w:numId w:val="0"/>
        </w:numPr>
        <w:contextualSpacing/>
        <w:ind w:firstLine="601"/>
        <w:spacing w:after="160" w:line="360" w:lineRule="auto"/>
        <w:tabs>
          <w:tab w:val="left" w:pos="0" w:leader="none"/>
        </w:tabs>
        <w:rPr>
          <w:rFonts w:ascii="宋体" w:hAnsi="宋体"/>
          <w:b/>
          <w:color w:val="000000" w:themeColor="text1"/>
          <w:sz w:val="21"/>
          <w:szCs w:val="21"/>
        </w:rPr>
      </w:pPr>
      <w:r>
        <w:rPr>
          <w:rFonts w:hint="eastAsia" w:ascii="宋体" w:hAnsi="宋体"/>
          <w:b/>
          <w:color w:val="000000" w:themeColor="text1"/>
          <w:sz w:val="21"/>
          <w:szCs w:val="21"/>
        </w:rPr>
        <w:t xml:space="preserve">台车</w:t>
      </w:r>
      <w:r>
        <w:rPr>
          <w:rFonts w:ascii="宋体" w:hAnsi="宋体"/>
          <w:b/>
          <w:color w:val="000000" w:themeColor="text1"/>
          <w:sz w:val="21"/>
          <w:szCs w:val="21"/>
        </w:rPr>
        <w:t xml:space="preserve">*2</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具备可升降、可旋转的液晶显示器支架，方便医生多角度观察图像。</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配置清单：</w:t>
      </w:r>
      <w:r/>
    </w:p>
    <w:tbl>
      <w:tblPr>
        <w:tblStyle w:val="959"/>
        <w:tblW w:w="8970" w:type="dxa"/>
        <w:jc w:val="center"/>
        <w:tblInd w:w="0" w:type="dxa"/>
        <w:tblCellMar>
          <w:left w:w="108" w:type="dxa"/>
          <w:right w:w="108" w:type="dxa"/>
        </w:tblCellMar>
        <w:tblLook w:val="04A0" w:firstRow="1" w:lastRow="0" w:firstColumn="1" w:lastColumn="0" w:noHBand="0" w:noVBand="1"/>
      </w:tblPr>
      <w:tblGrid>
        <w:gridCol w:w="1696"/>
        <w:gridCol w:w="5336"/>
        <w:gridCol w:w="1938"/>
      </w:tblGrid>
      <w:tr>
        <w:trPr>
          <w:jc w:val="cente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序号</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设备名称</w:t>
            </w:r>
            <w:r/>
          </w:p>
        </w:tc>
        <w:tc>
          <w:tcPr>
            <w:tcBorders>
              <w:top w:val="single" w:color="auto" w:sz="4" w:space="0"/>
              <w:left w:val="single" w:color="auto" w:sz="4" w:space="0"/>
              <w:bottom w:val="single" w:color="auto" w:sz="4" w:space="0"/>
              <w:right w:val="single" w:color="auto" w:sz="4" w:space="0"/>
            </w:tcBorders>
            <w:tcW w:w="1938"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数量</w:t>
            </w:r>
            <w:r/>
          </w:p>
        </w:tc>
      </w:tr>
      <w:tr>
        <w:trPr>
          <w:jc w:val="cente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图像处理装置</w:t>
            </w:r>
            <w:r/>
          </w:p>
        </w:tc>
        <w:tc>
          <w:tcPr>
            <w:tcBorders>
              <w:top w:val="single" w:color="auto" w:sz="4" w:space="0"/>
              <w:left w:val="single" w:color="auto" w:sz="4" w:space="0"/>
              <w:bottom w:val="single" w:color="auto" w:sz="4" w:space="0"/>
              <w:right w:val="single" w:color="auto" w:sz="4" w:space="0"/>
            </w:tcBorders>
            <w:tcW w:w="1938"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2</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内窥镜冷光源</w:t>
            </w:r>
            <w:r/>
          </w:p>
        </w:tc>
        <w:tc>
          <w:tcPr>
            <w:tcBorders>
              <w:top w:val="single" w:color="auto" w:sz="4" w:space="0"/>
              <w:left w:val="single" w:color="auto" w:sz="4" w:space="0"/>
              <w:bottom w:val="single" w:color="auto" w:sz="4" w:space="0"/>
              <w:right w:val="single" w:color="auto" w:sz="4" w:space="0"/>
            </w:tcBorders>
            <w:tcW w:w="1938"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3</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电子支气管镜</w:t>
            </w:r>
            <w:r/>
          </w:p>
        </w:tc>
        <w:tc>
          <w:tcPr>
            <w:tcBorders>
              <w:top w:val="single" w:color="auto" w:sz="4" w:space="0"/>
              <w:left w:val="single" w:color="auto" w:sz="4" w:space="0"/>
              <w:bottom w:val="single" w:color="auto" w:sz="4" w:space="0"/>
              <w:right w:val="single" w:color="auto" w:sz="4" w:space="0"/>
            </w:tcBorders>
            <w:tcW w:w="1938"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4</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电子支气管镜（治疗镜）</w:t>
            </w:r>
            <w:r/>
          </w:p>
        </w:tc>
        <w:tc>
          <w:tcPr>
            <w:tcBorders>
              <w:top w:val="single" w:color="auto" w:sz="4" w:space="0"/>
              <w:left w:val="single" w:color="auto" w:sz="4" w:space="0"/>
              <w:bottom w:val="single" w:color="auto" w:sz="4" w:space="0"/>
              <w:right w:val="single" w:color="auto" w:sz="4" w:space="0"/>
            </w:tcBorders>
            <w:tcW w:w="1938"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5</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图像处理装置</w:t>
            </w:r>
            <w:r/>
          </w:p>
        </w:tc>
        <w:tc>
          <w:tcPr>
            <w:tcBorders>
              <w:top w:val="single" w:color="auto" w:sz="4" w:space="0"/>
              <w:left w:val="single" w:color="auto" w:sz="4" w:space="0"/>
              <w:bottom w:val="single" w:color="auto" w:sz="4" w:space="0"/>
              <w:right w:val="single" w:color="auto" w:sz="4" w:space="0"/>
            </w:tcBorders>
            <w:tcW w:w="1938"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6</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电子支气管镜</w:t>
            </w:r>
            <w:r/>
          </w:p>
        </w:tc>
        <w:tc>
          <w:tcPr>
            <w:tcBorders>
              <w:top w:val="single" w:color="auto" w:sz="4" w:space="0"/>
              <w:left w:val="single" w:color="auto" w:sz="4" w:space="0"/>
              <w:bottom w:val="single" w:color="auto" w:sz="4" w:space="0"/>
              <w:right w:val="single" w:color="auto" w:sz="4" w:space="0"/>
            </w:tcBorders>
            <w:tcW w:w="1938"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7</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监视器</w:t>
            </w:r>
            <w:r/>
          </w:p>
        </w:tc>
        <w:tc>
          <w:tcPr>
            <w:tcBorders>
              <w:top w:val="single" w:color="auto" w:sz="4" w:space="0"/>
              <w:left w:val="single" w:color="auto" w:sz="4" w:space="0"/>
              <w:bottom w:val="single" w:color="auto" w:sz="4" w:space="0"/>
              <w:right w:val="single" w:color="auto" w:sz="4" w:space="0"/>
            </w:tcBorders>
            <w:tcW w:w="1938"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8</w:t>
            </w:r>
            <w:r/>
          </w:p>
        </w:tc>
        <w:tc>
          <w:tcPr>
            <w:tcBorders>
              <w:top w:val="single" w:color="auto" w:sz="4" w:space="0"/>
              <w:left w:val="single" w:color="auto" w:sz="4" w:space="0"/>
              <w:bottom w:val="single" w:color="auto" w:sz="4" w:space="0"/>
              <w:right w:val="single" w:color="auto" w:sz="4" w:space="0"/>
            </w:tcBorders>
            <w:tcW w:w="533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台车</w:t>
            </w:r>
            <w:r/>
          </w:p>
        </w:tc>
        <w:tc>
          <w:tcPr>
            <w:tcBorders>
              <w:top w:val="single" w:color="auto" w:sz="4" w:space="0"/>
              <w:left w:val="single" w:color="auto" w:sz="4" w:space="0"/>
              <w:bottom w:val="single" w:color="auto" w:sz="4" w:space="0"/>
              <w:right w:val="single" w:color="auto" w:sz="4" w:space="0"/>
            </w:tcBorders>
            <w:tcW w:w="1938"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2</w:t>
            </w:r>
            <w:r/>
          </w:p>
        </w:tc>
      </w:tr>
    </w:tbl>
    <w:p>
      <w:pPr>
        <w:pStyle w:val="1267"/>
        <w:numPr>
          <w:ilvl w:val="255"/>
          <w:numId w:val="0"/>
        </w:numPr>
        <w:contextualSpacing/>
        <w:ind w:firstLine="601"/>
        <w:spacing w:after="160" w:line="360" w:lineRule="auto"/>
        <w:tabs>
          <w:tab w:val="left" w:pos="0" w:leader="none"/>
        </w:tabs>
        <w:rPr>
          <w:rFonts w:ascii="宋体" w:hAnsi="宋体"/>
          <w:b/>
          <w:color w:val="000000" w:themeColor="text1"/>
          <w:sz w:val="21"/>
          <w:szCs w:val="21"/>
        </w:rPr>
      </w:pPr>
      <w:r>
        <w:rPr>
          <w:rFonts w:ascii="宋体" w:hAnsi="宋体"/>
          <w:b/>
          <w:color w:val="000000" w:themeColor="text1"/>
          <w:sz w:val="21"/>
          <w:szCs w:val="21"/>
        </w:rPr>
      </w:r>
      <w:r/>
    </w:p>
    <w:p>
      <w:pPr>
        <w:pStyle w:val="1267"/>
        <w:numPr>
          <w:ilvl w:val="255"/>
          <w:numId w:val="0"/>
        </w:numPr>
        <w:contextualSpacing/>
        <w:ind w:firstLine="601"/>
        <w:spacing w:after="160" w:line="360" w:lineRule="auto"/>
        <w:tabs>
          <w:tab w:val="left" w:pos="0" w:leader="none"/>
        </w:tabs>
        <w:rPr>
          <w:rFonts w:ascii="宋体" w:hAnsi="宋体"/>
          <w:b/>
          <w:color w:val="000000" w:themeColor="text1"/>
          <w:sz w:val="21"/>
          <w:szCs w:val="21"/>
        </w:rPr>
      </w:pPr>
      <w:r>
        <w:rPr>
          <w:rFonts w:hint="eastAsia" w:ascii="宋体" w:hAnsi="宋体"/>
          <w:b/>
          <w:color w:val="000000" w:themeColor="text1"/>
          <w:sz w:val="21"/>
          <w:szCs w:val="21"/>
        </w:rPr>
        <w:t xml:space="preserve">十二指肠镜：</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技术参数：</w:t>
      </w:r>
      <w:r/>
    </w:p>
    <w:p>
      <w:pPr>
        <w:pStyle w:val="1267"/>
        <w:numPr>
          <w:ilvl w:val="255"/>
          <w:numId w:val="0"/>
        </w:numPr>
        <w:contextualSpacing/>
        <w:ind w:firstLine="601"/>
        <w:spacing w:after="160" w:line="360" w:lineRule="auto"/>
        <w:tabs>
          <w:tab w:val="left" w:pos="0" w:leader="none"/>
        </w:tabs>
        <w:rPr>
          <w:rFonts w:ascii="宋体" w:hAnsi="宋体"/>
          <w:b/>
          <w:color w:val="000000" w:themeColor="text1"/>
          <w:sz w:val="21"/>
          <w:szCs w:val="21"/>
        </w:rPr>
      </w:pPr>
      <w:r>
        <w:rPr>
          <w:rFonts w:hint="eastAsia" w:ascii="宋体" w:hAnsi="宋体"/>
          <w:b/>
          <w:color w:val="000000" w:themeColor="text1"/>
          <w:sz w:val="21"/>
          <w:szCs w:val="21"/>
        </w:rPr>
        <w:t xml:space="preserve">放大胃镜*1</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1.视野角：≥140° 远视：≥95°</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2.视野方向：前视；</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3.景深：7-100mm；长焦：1.5-3mm</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4.远端外径：≤9.9mm</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5.插管外径：≤9.6mm</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6.工作长度：≥1030mm</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7.通道内径：≤2.8mm</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8.最小可见距离：≤ 3.0mm</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9.角度范围：上≥210°/下≥90°/右≥100°/左≥100°</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10.总长：≥1350mm</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w:t>
      </w:r>
      <w:r>
        <w:rPr>
          <w:rFonts w:hint="eastAsia" w:ascii="宋体" w:hAnsi="宋体"/>
          <w:color w:val="000000" w:themeColor="text1"/>
          <w:sz w:val="21"/>
          <w:szCs w:val="21"/>
        </w:rPr>
        <w:t xml:space="preserve">11. 具备窄波成像功能，以便筛查早癌</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12.具有光学放大功能≥85倍</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13.防水一触式接头</w:t>
      </w:r>
      <w:r/>
    </w:p>
    <w:p>
      <w:pPr>
        <w:pStyle w:val="1267"/>
        <w:numPr>
          <w:ilvl w:val="255"/>
          <w:numId w:val="0"/>
        </w:numPr>
        <w:contextualSpacing/>
        <w:ind w:firstLine="601"/>
        <w:spacing w:after="160" w:line="360" w:lineRule="auto"/>
        <w:tabs>
          <w:tab w:val="left" w:pos="0" w:leader="none"/>
        </w:tabs>
        <w:rPr>
          <w:rFonts w:ascii="宋体" w:hAnsi="宋体"/>
          <w:b/>
          <w:color w:val="000000" w:themeColor="text1"/>
          <w:sz w:val="21"/>
          <w:szCs w:val="21"/>
        </w:rPr>
      </w:pPr>
      <w:r>
        <w:rPr>
          <w:rFonts w:hint="eastAsia" w:ascii="宋体" w:hAnsi="宋体"/>
          <w:b/>
          <w:color w:val="000000" w:themeColor="text1"/>
          <w:sz w:val="21"/>
          <w:szCs w:val="21"/>
        </w:rPr>
        <w:t xml:space="preserve">十二指肠镜*1</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1.视野角： ≥100°</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2.视野方向： 15°向后斜视</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3.景深： 5-60mm</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4.先端部外径 ：≤13.5mm</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5.弯曲部弯曲范围 上：≥120° 下：≥90° 右：≥110° 左：≥90°</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6.插入部外径： ≤11.3mm</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7.有效长度： ≥1240mm</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8.全长：≥ 1550mm</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w:t>
      </w:r>
      <w:r>
        <w:rPr>
          <w:rFonts w:hint="eastAsia" w:ascii="宋体" w:hAnsi="宋体"/>
          <w:color w:val="000000" w:themeColor="text1"/>
          <w:sz w:val="21"/>
          <w:szCs w:val="21"/>
        </w:rPr>
        <w:t xml:space="preserve">9.钳子管道内径 ：≥4.15mm</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10.钳子最小可视距离：≤10mm</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11.高频兼容性 有</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12.内镜信息记忆功能 有</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13.ERCP术中兼容各品牌子镜及钬激光碎石、液电碎石产品</w:t>
      </w:r>
      <w:r/>
    </w:p>
    <w:p>
      <w:pPr>
        <w:pStyle w:val="1267"/>
        <w:numPr>
          <w:ilvl w:val="255"/>
          <w:numId w:val="0"/>
        </w:numPr>
        <w:contextualSpacing/>
        <w:ind w:firstLine="601"/>
        <w:spacing w:after="160" w:line="360" w:lineRule="auto"/>
        <w:tabs>
          <w:tab w:val="left" w:pos="0" w:leader="none"/>
        </w:tabs>
        <w:rPr>
          <w:rFonts w:ascii="宋体" w:hAnsi="宋体"/>
          <w:b/>
          <w:color w:val="000000" w:themeColor="text1"/>
          <w:sz w:val="21"/>
          <w:szCs w:val="21"/>
        </w:rPr>
      </w:pPr>
      <w:r>
        <w:rPr>
          <w:rFonts w:hint="eastAsia" w:ascii="宋体" w:hAnsi="宋体"/>
          <w:b/>
          <w:color w:val="000000" w:themeColor="text1"/>
          <w:sz w:val="21"/>
          <w:szCs w:val="21"/>
        </w:rPr>
        <w:t xml:space="preserve">鼻胃镜（超细胃镜）*1</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1、具有HDTV全高清图像</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2、超细外经，先端部外径≤5.4mm；插入部外径≤5.8mm；</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3、视野方向：直视</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4、管道内径：≥2.15mm</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5、能满足4方向弯曲度（上≥210度、下≥90度、左右≥100度）</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6、景深：3-100mm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7、最小可视距离≤2mm</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8、视野角度≥140度</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★9、具备窄波成像功能，以便筛查早癌</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10、防水一触式接头</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11、全长 ≥1420mm ,有效长度 ≥1100mm</w:t>
      </w:r>
      <w:r/>
    </w:p>
    <w:p>
      <w:pPr>
        <w:pStyle w:val="1267"/>
        <w:numPr>
          <w:ilvl w:val="255"/>
          <w:numId w:val="0"/>
        </w:numPr>
        <w:contextualSpacing/>
        <w:ind w:firstLine="601"/>
        <w:spacing w:after="160" w:line="360" w:lineRule="auto"/>
        <w:tabs>
          <w:tab w:val="left" w:pos="0" w:leader="none"/>
        </w:tabs>
        <w:rPr>
          <w:rFonts w:ascii="宋体" w:hAnsi="宋体"/>
          <w:b/>
          <w:color w:val="000000" w:themeColor="text1"/>
          <w:sz w:val="21"/>
          <w:szCs w:val="21"/>
        </w:rPr>
      </w:pPr>
      <w:r>
        <w:rPr>
          <w:rFonts w:hint="eastAsia" w:ascii="宋体" w:hAnsi="宋体"/>
          <w:b/>
          <w:color w:val="000000" w:themeColor="text1"/>
          <w:sz w:val="21"/>
          <w:szCs w:val="21"/>
        </w:rPr>
        <w:t xml:space="preserve">超声小探头*1</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1、成像模式：B模式；</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2、图像保存：支持4种格式图像分别为：BMP、JPG、PNG、TIFF；</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3、图像旋转：支持冻结图像可进行360；任意角度旋转；</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4、增益可调：系统图像增益提供16档可调，档位为1档至16档，档位增减量1档；</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5、对比度可调：系统图像对比度提供5档可调，档位为1档至5档，档位增减量1档；</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 6、一键切换探头频率：支持对双频探头的频率（12MHz和20MHz）进行一键切换；（仅适用于双频探头）；</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7、长度测量：在图像冻结状态下，支持图像上任意两点之间的长度测量，单幅图像最大支持8组长度测量；</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8、画中画：内窥镜用超声诊断设备主机支持内镜图像输入，可在同一显示器下同时显示内镜图像及超声动态图像，内镜图像和超声图像显示位置可进行切换；</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9、TGC功能：支持6段TGC明暗调节功能；</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10、支持双模态显示：可支持超声和内镜的同屏同步同尺寸实时显示；</w:t>
      </w:r>
      <w:r/>
    </w:p>
    <w:p>
      <w:pPr>
        <w:pStyle w:val="1267"/>
        <w:numPr>
          <w:ilvl w:val="255"/>
          <w:numId w:val="0"/>
        </w:numPr>
        <w:contextualSpacing/>
        <w:ind w:firstLine="601"/>
        <w:spacing w:after="160" w:line="360" w:lineRule="auto"/>
        <w:tabs>
          <w:tab w:val="left" w:pos="0" w:leader="none"/>
        </w:tabs>
        <w:rPr>
          <w:rFonts w:ascii="宋体" w:hAnsi="宋体"/>
          <w:b/>
          <w:color w:val="000000" w:themeColor="text1"/>
          <w:sz w:val="21"/>
          <w:szCs w:val="21"/>
        </w:rPr>
      </w:pPr>
      <w:r>
        <w:rPr>
          <w:rFonts w:hint="eastAsia" w:ascii="宋体" w:hAnsi="宋体"/>
          <w:b/>
          <w:color w:val="000000" w:themeColor="text1"/>
          <w:sz w:val="21"/>
          <w:szCs w:val="21"/>
        </w:rPr>
        <w:t xml:space="preserve">储镜柜*4</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1、外观尺寸要求：650x530x2160mm±10%</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2、储镜量≥6条</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3、液晶屏 操作面板，时控范围0-99分钟</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4、电源电压：</w:t>
      </w:r>
      <w:r>
        <w:rPr>
          <w:rFonts w:hint="eastAsia" w:ascii="宋体" w:hAnsi="宋体"/>
          <w:color w:val="000000" w:themeColor="text1"/>
          <w:sz w:val="21"/>
          <w:szCs w:val="21"/>
        </w:rPr>
        <w:t xml:space="preserve">220V  50HZ      </w:t>
      </w:r>
      <w:r>
        <w:rPr>
          <w:rFonts w:hint="eastAsia" w:ascii="宋体" w:hAnsi="宋体"/>
          <w:color w:val="000000" w:themeColor="text1"/>
          <w:sz w:val="21"/>
          <w:szCs w:val="21"/>
        </w:rPr>
        <w:t xml:space="preserve">功率：80W±10%</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5、内胆要求采用医疗级高分子材料，独立开模整体吸塑成型，无缝隙，不藏污纳垢；对内镜无磨损。</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6、</w:t>
      </w:r>
      <w:r>
        <w:rPr>
          <w:rStyle w:val="965"/>
          <w:rFonts w:hint="eastAsia" w:ascii="宋体" w:hAnsi="宋体"/>
          <w:sz w:val="21"/>
          <w:szCs w:val="21"/>
        </w:rPr>
        <w:t xml:space="preserve">外部钢塑材料，柜内空间密闭。</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7、操作面板要求：液晶屏操作面板(时控范围0-99分钟控制面板)：数码动态显示，可同时显示北京时间、储存时间、储存温度、储存湿度、剩余时间等。内设智能化自动控制紫外线、循环风的消毒程序，消毒工作自动累时，另有照明、通风、循环干燥等功能。动态高强度紫外线消毒。</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8、屏幕上可查阅设备的使用说明书、操作步骤及相关注意事项。</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9、软镜柜内部设有上中下三层挂架，挂架为透明亚克力材质。全方位的定位内镜，防止相互碰撞，保持内镜垂直存放。</w:t>
      </w:r>
      <w:r/>
    </w:p>
    <w:p>
      <w:pPr>
        <w:pStyle w:val="1267"/>
        <w:numPr>
          <w:ilvl w:val="255"/>
          <w:numId w:val="0"/>
        </w:numPr>
        <w:contextualSpacing/>
        <w:ind w:firstLine="601"/>
        <w:spacing w:after="160" w:line="360" w:lineRule="auto"/>
        <w:tabs>
          <w:tab w:val="left" w:pos="0" w:leader="none"/>
        </w:tabs>
        <w:rPr>
          <w:rFonts w:ascii="宋体" w:hAnsi="宋体"/>
          <w:b/>
          <w:color w:val="000000" w:themeColor="text1"/>
          <w:sz w:val="21"/>
          <w:szCs w:val="21"/>
        </w:rPr>
      </w:pPr>
      <w:r>
        <w:rPr>
          <w:rFonts w:hint="eastAsia" w:ascii="宋体" w:hAnsi="宋体"/>
          <w:b/>
          <w:color w:val="000000" w:themeColor="text1"/>
          <w:sz w:val="21"/>
          <w:szCs w:val="21"/>
        </w:rPr>
        <w:t xml:space="preserve">图文工作站（含超高清采集卡*1）*4</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1、主机内存容量≥4GB，显示屏幕≥19英寸</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2、同时实现图片采集及报告书写</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3、具备超高清采集卡</w:t>
      </w:r>
      <w:r/>
    </w:p>
    <w:p>
      <w:pPr>
        <w:pStyle w:val="1267"/>
        <w:numPr>
          <w:ilvl w:val="255"/>
          <w:numId w:val="0"/>
        </w:numPr>
        <w:contextualSpacing/>
        <w:ind w:firstLine="601"/>
        <w:spacing w:after="160" w:line="360" w:lineRule="auto"/>
        <w:tabs>
          <w:tab w:val="left" w:pos="0" w:leader="none"/>
        </w:tabs>
        <w:rPr>
          <w:rFonts w:ascii="宋体" w:hAnsi="宋体"/>
          <w:b/>
          <w:color w:val="000000" w:themeColor="text1"/>
          <w:sz w:val="21"/>
          <w:szCs w:val="21"/>
        </w:rPr>
      </w:pPr>
      <w:r>
        <w:rPr>
          <w:rFonts w:hint="eastAsia" w:ascii="宋体" w:hAnsi="宋体"/>
          <w:b/>
          <w:color w:val="000000" w:themeColor="text1"/>
          <w:sz w:val="21"/>
          <w:szCs w:val="21"/>
        </w:rPr>
        <w:t xml:space="preserve">注水泵*3</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1、适用液体 无菌水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2、适用泵管内径 1.6mm、3.2mm、4.8mm（壁厚1.6mm）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3、最大输出压强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≤900kPa（1.6mm内径连接管）</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≤700kPa（3.2mm内径连接管）</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≤350kPa（4.8mm内径连接管）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4、最大输出流量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75±15ml/min （1.6mm 内径连接管）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270±40ml/min（3.2mm 内径泵管）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600±60ml/min（4.8mm 内径泵管）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5、定时时间 ≥20S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6、定时精度 ±3S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7、挂架载荷 ≤3kg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8、能耗（额定输入功率） 100-240V～  50/60Hz 60VA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9、外形尺寸（长×宽×高） ≤380 mm×150mm×200mm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10、主机净重（不含脚踏） ≤5.2KG</w:t>
      </w:r>
      <w:r/>
    </w:p>
    <w:p>
      <w:pPr>
        <w:pStyle w:val="1267"/>
        <w:numPr>
          <w:ilvl w:val="255"/>
          <w:numId w:val="0"/>
        </w:numPr>
        <w:contextualSpacing/>
        <w:ind w:firstLine="601"/>
        <w:spacing w:after="160" w:line="360" w:lineRule="auto"/>
        <w:tabs>
          <w:tab w:val="left" w:pos="0" w:leader="none"/>
        </w:tabs>
        <w:rPr>
          <w:rFonts w:ascii="宋体" w:hAnsi="宋体"/>
          <w:b/>
          <w:color w:val="000000" w:themeColor="text1"/>
          <w:sz w:val="21"/>
          <w:szCs w:val="21"/>
        </w:rPr>
      </w:pPr>
      <w:r>
        <w:rPr>
          <w:rFonts w:hint="eastAsia" w:ascii="宋体" w:hAnsi="宋体"/>
          <w:b/>
          <w:color w:val="000000" w:themeColor="text1"/>
          <w:sz w:val="21"/>
          <w:szCs w:val="21"/>
        </w:rPr>
        <w:t xml:space="preserve">注气泵*3</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1、适用范围 产品用于注入二氧化碳气体，送气仅用于上、下消化道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2、安全提示 具有CO2气体温度显示，超温报警；具有C02气源压力提示功能，气压高气压、低气压的报警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3、恒温预热功能 输出气体具备恒温预热设计：15℃-35℃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4、兼容性 无缝兼容Olympus、Pentax、Fujifilm品牌内镜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5、输入CO2气体额定压强范围 0.3432MPa-1.4MPa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6、输入CO2气体压强上限报警最大值 ≤1.5MPa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7、输入CO2气体压强下限报警最小值 ≥250KPa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8、输出CO2气体额定流量 8.5L/min±1L/min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9、输出CO2气体额定流量精度 ±0.3L/min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10、定时精度 ±10S </w:t>
      </w:r>
      <w:r/>
    </w:p>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配置清单：</w:t>
      </w:r>
      <w:r/>
    </w:p>
    <w:tbl>
      <w:tblPr>
        <w:tblStyle w:val="959"/>
        <w:tblW w:w="8542" w:type="dxa"/>
        <w:tblInd w:w="0" w:type="dxa"/>
        <w:tblCellMar>
          <w:left w:w="108" w:type="dxa"/>
          <w:right w:w="108" w:type="dxa"/>
        </w:tblCellMar>
        <w:tblLook w:val="04A0" w:firstRow="1" w:lastRow="0" w:firstColumn="1" w:lastColumn="0" w:noHBand="0" w:noVBand="1"/>
      </w:tblPr>
      <w:tblGrid>
        <w:gridCol w:w="1696"/>
        <w:gridCol w:w="4656"/>
        <w:gridCol w:w="2190"/>
      </w:tblGrid>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序号</w:t>
            </w:r>
            <w:r/>
          </w:p>
        </w:tc>
        <w:tc>
          <w:tcPr>
            <w:tcBorders>
              <w:top w:val="single" w:color="auto" w:sz="4" w:space="0"/>
              <w:left w:val="single" w:color="auto" w:sz="4" w:space="0"/>
              <w:bottom w:val="single" w:color="auto" w:sz="4" w:space="0"/>
              <w:right w:val="single" w:color="auto" w:sz="4" w:space="0"/>
            </w:tcBorders>
            <w:tcW w:w="465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设备名称</w:t>
            </w:r>
            <w:r/>
          </w:p>
        </w:tc>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数量</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w:t>
            </w:r>
            <w:r/>
          </w:p>
        </w:tc>
        <w:tc>
          <w:tcPr>
            <w:tcBorders>
              <w:top w:val="single" w:color="auto" w:sz="4" w:space="0"/>
              <w:left w:val="single" w:color="auto" w:sz="4" w:space="0"/>
              <w:bottom w:val="single" w:color="auto" w:sz="4" w:space="0"/>
              <w:right w:val="single" w:color="auto" w:sz="4" w:space="0"/>
            </w:tcBorders>
            <w:tcW w:w="465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放大胃镜</w:t>
            </w:r>
            <w:r/>
          </w:p>
        </w:tc>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2</w:t>
            </w:r>
            <w:r/>
          </w:p>
        </w:tc>
        <w:tc>
          <w:tcPr>
            <w:tcBorders>
              <w:top w:val="single" w:color="auto" w:sz="4" w:space="0"/>
              <w:left w:val="single" w:color="auto" w:sz="4" w:space="0"/>
              <w:bottom w:val="single" w:color="auto" w:sz="4" w:space="0"/>
              <w:right w:val="single" w:color="auto" w:sz="4" w:space="0"/>
            </w:tcBorders>
            <w:tcW w:w="465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十二指肠镜</w:t>
            </w:r>
            <w:r/>
          </w:p>
        </w:tc>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3</w:t>
            </w:r>
            <w:r/>
          </w:p>
        </w:tc>
        <w:tc>
          <w:tcPr>
            <w:tcBorders>
              <w:top w:val="single" w:color="auto" w:sz="4" w:space="0"/>
              <w:left w:val="single" w:color="auto" w:sz="4" w:space="0"/>
              <w:bottom w:val="single" w:color="auto" w:sz="4" w:space="0"/>
              <w:right w:val="single" w:color="auto" w:sz="4" w:space="0"/>
            </w:tcBorders>
            <w:tcW w:w="465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鼻胃镜（超细胃镜）</w:t>
            </w:r>
            <w:r/>
          </w:p>
        </w:tc>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4</w:t>
            </w:r>
            <w:r/>
          </w:p>
        </w:tc>
        <w:tc>
          <w:tcPr>
            <w:tcBorders>
              <w:top w:val="single" w:color="auto" w:sz="4" w:space="0"/>
              <w:left w:val="single" w:color="auto" w:sz="4" w:space="0"/>
              <w:bottom w:val="single" w:color="auto" w:sz="4" w:space="0"/>
              <w:right w:val="single" w:color="auto" w:sz="4" w:space="0"/>
            </w:tcBorders>
            <w:tcW w:w="465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超声小探头</w:t>
            </w:r>
            <w:r/>
          </w:p>
        </w:tc>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5</w:t>
            </w:r>
            <w:r/>
          </w:p>
        </w:tc>
        <w:tc>
          <w:tcPr>
            <w:tcBorders>
              <w:top w:val="single" w:color="auto" w:sz="4" w:space="0"/>
              <w:left w:val="single" w:color="auto" w:sz="4" w:space="0"/>
              <w:bottom w:val="single" w:color="auto" w:sz="4" w:space="0"/>
              <w:right w:val="single" w:color="auto" w:sz="4" w:space="0"/>
            </w:tcBorders>
            <w:tcW w:w="465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储镜柜</w:t>
            </w:r>
            <w:r/>
          </w:p>
        </w:tc>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4</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6</w:t>
            </w:r>
            <w:r/>
          </w:p>
        </w:tc>
        <w:tc>
          <w:tcPr>
            <w:tcBorders>
              <w:top w:val="single" w:color="auto" w:sz="4" w:space="0"/>
              <w:left w:val="single" w:color="auto" w:sz="4" w:space="0"/>
              <w:bottom w:val="single" w:color="auto" w:sz="4" w:space="0"/>
              <w:right w:val="single" w:color="auto" w:sz="4" w:space="0"/>
            </w:tcBorders>
            <w:tcW w:w="465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图文工作站（含超高清采集卡*1）</w:t>
            </w:r>
            <w:r/>
          </w:p>
        </w:tc>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4</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7</w:t>
            </w:r>
            <w:r/>
          </w:p>
        </w:tc>
        <w:tc>
          <w:tcPr>
            <w:tcBorders>
              <w:top w:val="single" w:color="auto" w:sz="4" w:space="0"/>
              <w:left w:val="single" w:color="auto" w:sz="4" w:space="0"/>
              <w:bottom w:val="single" w:color="auto" w:sz="4" w:space="0"/>
              <w:right w:val="single" w:color="auto" w:sz="4" w:space="0"/>
            </w:tcBorders>
            <w:tcW w:w="465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注水泵</w:t>
            </w:r>
            <w:r/>
          </w:p>
        </w:tc>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3</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8</w:t>
            </w:r>
            <w:r/>
          </w:p>
        </w:tc>
        <w:tc>
          <w:tcPr>
            <w:tcBorders>
              <w:top w:val="single" w:color="auto" w:sz="4" w:space="0"/>
              <w:left w:val="single" w:color="auto" w:sz="4" w:space="0"/>
              <w:bottom w:val="single" w:color="auto" w:sz="4" w:space="0"/>
              <w:right w:val="single" w:color="auto" w:sz="4" w:space="0"/>
            </w:tcBorders>
            <w:tcW w:w="465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注气泵</w:t>
            </w:r>
            <w:r/>
          </w:p>
        </w:tc>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ascii="宋体" w:hAnsi="宋体"/>
                <w:color w:val="000000" w:themeColor="text1"/>
                <w:sz w:val="21"/>
                <w:szCs w:val="21"/>
              </w:rPr>
              <w:t xml:space="preserve">3</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9</w:t>
            </w:r>
            <w:r/>
          </w:p>
        </w:tc>
        <w:tc>
          <w:tcPr>
            <w:tcBorders>
              <w:top w:val="single" w:color="auto" w:sz="4" w:space="0"/>
              <w:left w:val="single" w:color="auto" w:sz="4" w:space="0"/>
              <w:bottom w:val="single" w:color="auto" w:sz="4" w:space="0"/>
              <w:right w:val="single" w:color="auto" w:sz="4" w:space="0"/>
            </w:tcBorders>
            <w:tcW w:w="465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喷墨</w:t>
            </w:r>
            <w:r>
              <w:rPr>
                <w:rFonts w:hint="eastAsia" w:ascii="宋体" w:hAnsi="宋体"/>
                <w:color w:val="000000" w:themeColor="text1"/>
                <w:sz w:val="21"/>
                <w:szCs w:val="21"/>
              </w:rPr>
              <w:t xml:space="preserve">打印机（</w:t>
            </w:r>
            <w:r>
              <w:rPr>
                <w:rFonts w:hint="eastAsia" w:ascii="宋体" w:hAnsi="宋体"/>
                <w:color w:val="000000" w:themeColor="text1"/>
                <w:sz w:val="21"/>
                <w:szCs w:val="21"/>
              </w:rPr>
              <w:t xml:space="preserve">支持</w:t>
            </w:r>
            <w:r>
              <w:rPr>
                <w:rFonts w:hint="eastAsia" w:ascii="宋体" w:hAnsi="宋体"/>
                <w:color w:val="000000" w:themeColor="text1"/>
                <w:sz w:val="21"/>
                <w:szCs w:val="21"/>
              </w:rPr>
              <w:t xml:space="preserve">彩色打印报告）</w:t>
            </w:r>
            <w:r/>
          </w:p>
        </w:tc>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w:t>
            </w:r>
            <w:r/>
          </w:p>
        </w:tc>
      </w:tr>
      <w:t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1</w:t>
            </w:r>
            <w:r>
              <w:rPr>
                <w:rFonts w:ascii="宋体" w:hAnsi="宋体"/>
                <w:color w:val="000000" w:themeColor="text1"/>
                <w:sz w:val="21"/>
                <w:szCs w:val="21"/>
              </w:rPr>
              <w:t xml:space="preserve">0</w:t>
            </w:r>
            <w:r/>
          </w:p>
        </w:tc>
        <w:tc>
          <w:tcPr>
            <w:tcBorders>
              <w:top w:val="single" w:color="auto" w:sz="4" w:space="0"/>
              <w:left w:val="single" w:color="auto" w:sz="4" w:space="0"/>
              <w:bottom w:val="single" w:color="auto" w:sz="4" w:space="0"/>
              <w:right w:val="single" w:color="auto" w:sz="4" w:space="0"/>
            </w:tcBorders>
            <w:tcW w:w="4656"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台车（</w:t>
            </w:r>
            <w:r>
              <w:rPr>
                <w:rFonts w:hint="eastAsia" w:ascii="宋体" w:hAnsi="宋体"/>
                <w:color w:val="000000" w:themeColor="text1"/>
                <w:sz w:val="21"/>
                <w:szCs w:val="21"/>
              </w:rPr>
              <w:t xml:space="preserve">具备可升降、可旋转的显示器支架，方便医生多角度观察图像。</w:t>
            </w:r>
            <w:r>
              <w:rPr>
                <w:rFonts w:hint="eastAsia" w:ascii="宋体" w:hAnsi="宋体"/>
                <w:color w:val="000000" w:themeColor="text1"/>
                <w:sz w:val="21"/>
                <w:szCs w:val="21"/>
              </w:rPr>
              <w:t xml:space="preserve">）</w:t>
            </w:r>
            <w:r/>
          </w:p>
        </w:tc>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pStyle w:val="1267"/>
              <w:numPr>
                <w:ilvl w:val="255"/>
                <w:numId w:val="0"/>
              </w:numPr>
              <w:contextualSpacing/>
              <w:ind w:firstLine="598"/>
              <w:spacing w:after="160" w:line="360" w:lineRule="auto"/>
              <w:tabs>
                <w:tab w:val="left" w:pos="0" w:leader="none"/>
              </w:tabs>
              <w:rPr>
                <w:rFonts w:ascii="宋体" w:hAnsi="宋体"/>
                <w:color w:val="000000" w:themeColor="text1"/>
                <w:sz w:val="21"/>
                <w:szCs w:val="21"/>
              </w:rPr>
            </w:pPr>
            <w:r>
              <w:rPr>
                <w:rFonts w:hint="eastAsia" w:ascii="宋体" w:hAnsi="宋体"/>
                <w:color w:val="000000" w:themeColor="text1"/>
                <w:sz w:val="21"/>
                <w:szCs w:val="21"/>
              </w:rPr>
              <w:t xml:space="preserve">2</w:t>
            </w:r>
            <w:r/>
          </w:p>
        </w:tc>
      </w:tr>
    </w:tbl>
    <w:p>
      <w:pPr>
        <w:pStyle w:val="911"/>
        <w:ind w:left="0" w:firstLine="0"/>
        <w:rPr>
          <w:highlight w:val="yellow"/>
        </w:rPr>
      </w:pPr>
      <w:r>
        <w:rPr>
          <w:highlight w:val="yellow"/>
        </w:rPr>
      </w:r>
      <w:r/>
    </w:p>
    <w:p>
      <w:pPr>
        <w:ind w:left="0"/>
        <w:jc w:val="left"/>
        <w:rPr>
          <w:rFonts w:asciiTheme="minorEastAsia" w:hAnsiTheme="minorEastAsia" w:eastAsiaTheme="minorEastAsia"/>
          <w:b/>
          <w:bCs/>
          <w:sz w:val="21"/>
          <w:szCs w:val="21"/>
        </w:rPr>
      </w:pPr>
      <w:r>
        <w:rPr>
          <w:rFonts w:asciiTheme="minorEastAsia" w:hAnsiTheme="minorEastAsia" w:eastAsiaTheme="minorEastAsia"/>
          <w:b/>
          <w:bCs/>
          <w:sz w:val="21"/>
          <w:szCs w:val="21"/>
        </w:rPr>
        <w:br w:type="page" w:clear="all"/>
      </w:r>
      <w:r/>
    </w:p>
    <w:p>
      <w:pPr>
        <w:pStyle w:val="899"/>
        <w:ind w:left="0" w:firstLine="0"/>
        <w:jc w:val="center"/>
        <w:spacing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标段</w:t>
      </w:r>
      <w:r>
        <w:rPr>
          <w:rFonts w:hint="eastAsia" w:asciiTheme="minorEastAsia" w:hAnsiTheme="minorEastAsia" w:eastAsiaTheme="minorEastAsia"/>
          <w:b/>
          <w:bCs/>
          <w:sz w:val="21"/>
          <w:szCs w:val="21"/>
        </w:rPr>
        <w:t xml:space="preserve">三</w:t>
      </w:r>
      <w:r>
        <w:rPr>
          <w:rFonts w:hint="eastAsia" w:asciiTheme="minorEastAsia" w:hAnsiTheme="minorEastAsia" w:eastAsiaTheme="minorEastAsia"/>
          <w:b/>
          <w:bCs/>
          <w:sz w:val="21"/>
          <w:szCs w:val="21"/>
        </w:rPr>
        <w:t xml:space="preserve">：西苑医院苏州医院</w:t>
      </w:r>
      <w:r>
        <w:rPr>
          <w:rFonts w:hint="eastAsia" w:asciiTheme="minorEastAsia" w:hAnsiTheme="minorEastAsia" w:eastAsiaTheme="minorEastAsia"/>
          <w:b/>
          <w:bCs/>
          <w:sz w:val="21"/>
          <w:szCs w:val="21"/>
        </w:rPr>
        <w:t xml:space="preserve">呼气试验检测仪</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（一）</w:t>
      </w:r>
      <w:r>
        <w:rPr>
          <w:rFonts w:hint="eastAsia" w:ascii="宋体" w:hAnsi="宋体"/>
          <w:b/>
          <w:sz w:val="21"/>
          <w:szCs w:val="21"/>
        </w:rPr>
        <w:t xml:space="preserve">货物清单：</w:t>
      </w:r>
      <w:r/>
    </w:p>
    <w:tbl>
      <w:tblPr>
        <w:tblW w:w="500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88"/>
        <w:gridCol w:w="1674"/>
        <w:gridCol w:w="2647"/>
        <w:gridCol w:w="2647"/>
      </w:tblGrid>
      <w:tr>
        <w:trPr>
          <w:trHeight w:val="402"/>
        </w:trPr>
        <w:tc>
          <w:tcPr>
            <w:tcW w:w="1465"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设备名称</w:t>
            </w:r>
            <w:r/>
          </w:p>
        </w:tc>
        <w:tc>
          <w:tcPr>
            <w:tcW w:w="849"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数量</w:t>
            </w:r>
            <w:r/>
          </w:p>
        </w:tc>
        <w:tc>
          <w:tcPr>
            <w:tcW w:w="1343"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是否为医疗器械</w:t>
            </w:r>
            <w:r/>
          </w:p>
        </w:tc>
        <w:tc>
          <w:tcPr>
            <w:tcW w:w="1343"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是否接受进口产品投标</w:t>
            </w:r>
            <w:r/>
          </w:p>
        </w:tc>
      </w:tr>
      <w:tr>
        <w:trPr>
          <w:trHeight w:val="424"/>
        </w:trPr>
        <w:tc>
          <w:tcPr>
            <w:tcW w:w="1465" w:type="pct"/>
            <w:vAlign w:val="center"/>
            <w:textDirection w:val="lrTb"/>
            <w:noWrap w:val="false"/>
          </w:tcPr>
          <w:p>
            <w:pPr>
              <w:ind w:left="0"/>
              <w:jc w:val="left"/>
              <w:spacing w:line="360" w:lineRule="auto"/>
              <w:tabs>
                <w:tab w:val="left" w:pos="0" w:leader="none"/>
              </w:tabs>
              <w:rPr>
                <w:rFonts w:ascii="宋体" w:hAnsi="宋体"/>
                <w:sz w:val="21"/>
                <w:szCs w:val="21"/>
              </w:rPr>
            </w:pPr>
            <w:r/>
            <w:bookmarkStart w:id="99" w:name="OLE_LINK34"/>
            <w:r>
              <w:rPr>
                <w:rFonts w:hint="eastAsia" w:ascii="宋体" w:hAnsi="宋体"/>
                <w:sz w:val="21"/>
                <w:szCs w:val="21"/>
              </w:rPr>
              <w:t xml:space="preserve">呼气试验检测仪</w:t>
            </w:r>
            <w:bookmarkEnd w:id="99"/>
            <w:r/>
            <w:r/>
          </w:p>
        </w:tc>
        <w:tc>
          <w:tcPr>
            <w:tcW w:w="849"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1</w:t>
            </w:r>
            <w:r/>
          </w:p>
        </w:tc>
        <w:tc>
          <w:tcPr>
            <w:tcW w:w="1343"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是</w:t>
            </w:r>
            <w:r/>
          </w:p>
        </w:tc>
        <w:tc>
          <w:tcPr>
            <w:tcW w:w="1343" w:type="pct"/>
            <w:textDirection w:val="lrTb"/>
            <w:noWrap w:val="false"/>
          </w:tcPr>
          <w:p>
            <w:pPr>
              <w:ind w:left="0"/>
              <w:jc w:val="center"/>
              <w:spacing w:line="360" w:lineRule="auto"/>
              <w:tabs>
                <w:tab w:val="left" w:pos="0" w:leader="none"/>
              </w:tabs>
              <w:rPr>
                <w:rFonts w:ascii="宋体" w:hAnsi="宋体"/>
                <w:sz w:val="21"/>
                <w:szCs w:val="21"/>
              </w:rPr>
            </w:pPr>
            <w:r>
              <w:rPr>
                <w:rFonts w:hint="eastAsia" w:ascii="Segoe UI" w:hAnsi="Segoe UI" w:cs="Segoe UI"/>
                <w:sz w:val="21"/>
                <w:szCs w:val="21"/>
              </w:rPr>
              <w:t xml:space="preserve">否</w:t>
            </w:r>
            <w:r/>
          </w:p>
        </w:tc>
      </w:tr>
    </w:tbl>
    <w:p>
      <w:pPr>
        <w:ind w:left="0" w:firstLine="422"/>
        <w:spacing w:line="360" w:lineRule="auto"/>
        <w:tabs>
          <w:tab w:val="left" w:pos="420" w:leader="none"/>
        </w:tabs>
        <w:rPr>
          <w:rFonts w:ascii="宋体" w:hAnsi="宋体"/>
          <w:sz w:val="21"/>
        </w:rPr>
      </w:pPr>
      <w:r>
        <w:rPr>
          <w:rFonts w:hint="eastAsia" w:ascii="宋体" w:hAnsi="宋体"/>
          <w:b/>
          <w:sz w:val="21"/>
        </w:rPr>
        <w:t xml:space="preserve">注：核心产品：</w:t>
      </w:r>
      <w:r>
        <w:rPr>
          <w:rFonts w:hint="eastAsia" w:ascii="宋体" w:hAnsi="宋体"/>
          <w:b/>
          <w:bCs/>
          <w:sz w:val="21"/>
          <w:szCs w:val="21"/>
        </w:rPr>
        <w:t xml:space="preserve">呼气试验检测仪</w:t>
      </w:r>
      <w:r>
        <w:rPr>
          <w:rFonts w:hint="eastAsia" w:ascii="宋体" w:hAnsi="宋体"/>
          <w:b/>
          <w:sz w:val="21"/>
        </w:rPr>
        <w:t xml:space="preserve">。</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（二）</w:t>
      </w:r>
      <w:r>
        <w:rPr>
          <w:rFonts w:hint="eastAsia" w:ascii="宋体" w:hAnsi="宋体"/>
          <w:b/>
          <w:sz w:val="21"/>
          <w:szCs w:val="21"/>
        </w:rPr>
        <w:t xml:space="preserve">实质性响应内容：</w:t>
      </w:r>
      <w:r/>
    </w:p>
    <w:p>
      <w:pPr>
        <w:ind w:left="0" w:firstLine="422"/>
        <w:jc w:val="left"/>
        <w:spacing w:line="360" w:lineRule="auto"/>
        <w:tabs>
          <w:tab w:val="left" w:pos="778" w:leader="none"/>
        </w:tabs>
        <w:rPr>
          <w:rFonts w:ascii="宋体" w:hAnsi="宋体" w:cs="等线"/>
          <w:b/>
          <w:bCs/>
          <w:sz w:val="21"/>
          <w:szCs w:val="21"/>
        </w:rPr>
      </w:pPr>
      <w:r>
        <w:rPr>
          <w:rFonts w:hint="eastAsia" w:ascii="宋体" w:hAnsi="宋体"/>
          <w:b/>
          <w:sz w:val="21"/>
        </w:rPr>
        <w:t xml:space="preserve">1</w:t>
      </w:r>
      <w:r>
        <w:rPr>
          <w:rFonts w:ascii="宋体" w:hAnsi="宋体"/>
          <w:b/>
          <w:sz w:val="21"/>
        </w:rPr>
        <w:t xml:space="preserve">.</w:t>
      </w:r>
      <w:r>
        <w:rPr>
          <w:rFonts w:hint="eastAsia" w:ascii="宋体" w:hAnsi="宋体"/>
          <w:b/>
          <w:sz w:val="21"/>
        </w:rPr>
        <w:t xml:space="preserve">产品须提供《医疗器械注册证》，</w:t>
      </w:r>
      <w:r>
        <w:rPr>
          <w:rFonts w:hint="eastAsia" w:ascii="宋体" w:hAnsi="宋体" w:cs="等线"/>
          <w:b/>
          <w:bCs/>
          <w:sz w:val="21"/>
          <w:szCs w:val="21"/>
        </w:rPr>
        <w:t xml:space="preserve">投标文件中须提供以上证书复印件并加盖公章。</w:t>
      </w:r>
      <w:r/>
    </w:p>
    <w:p>
      <w:pPr>
        <w:ind w:left="0" w:firstLine="422"/>
        <w:jc w:val="left"/>
        <w:spacing w:line="360" w:lineRule="auto"/>
        <w:tabs>
          <w:tab w:val="left" w:pos="778" w:leader="none"/>
        </w:tabs>
        <w:rPr>
          <w:rFonts w:ascii="宋体" w:hAnsi="宋体" w:cs="等线"/>
          <w:b/>
          <w:bCs/>
          <w:sz w:val="21"/>
          <w:szCs w:val="21"/>
        </w:rPr>
      </w:pPr>
      <w:r>
        <w:rPr>
          <w:rFonts w:hint="eastAsia" w:ascii="宋体" w:hAnsi="宋体" w:cs="等线"/>
          <w:b/>
          <w:bCs/>
          <w:sz w:val="21"/>
          <w:szCs w:val="21"/>
        </w:rPr>
        <w:t xml:space="preserve">2</w:t>
      </w:r>
      <w:r>
        <w:rPr>
          <w:rFonts w:ascii="宋体" w:hAnsi="宋体" w:cs="等线"/>
          <w:b/>
          <w:bCs/>
          <w:sz w:val="21"/>
          <w:szCs w:val="21"/>
        </w:rPr>
        <w:t xml:space="preserve">.</w:t>
      </w:r>
      <w:r>
        <w:rPr>
          <w:rFonts w:hint="eastAsia" w:ascii="宋体" w:hAnsi="宋体"/>
          <w:b/>
          <w:bCs/>
          <w:sz w:val="21"/>
          <w:szCs w:val="21"/>
        </w:rPr>
        <w:t xml:space="preserve">提供原厂免费整机保</w:t>
      </w:r>
      <w:r>
        <w:rPr>
          <w:rFonts w:hint="eastAsia" w:cs="等线" w:asciiTheme="minorEastAsia" w:hAnsiTheme="minorEastAsia" w:eastAsiaTheme="minorEastAsia"/>
          <w:b/>
          <w:bCs/>
          <w:sz w:val="21"/>
          <w:szCs w:val="21"/>
        </w:rPr>
        <w:t xml:space="preserve">修</w:t>
      </w:r>
      <w:r>
        <w:rPr>
          <w:rFonts w:hint="eastAsia" w:ascii="宋体" w:hAnsi="宋体"/>
          <w:b/>
          <w:bCs/>
          <w:sz w:val="21"/>
          <w:szCs w:val="21"/>
        </w:rPr>
        <w:t xml:space="preserve">≥5年。</w:t>
      </w:r>
      <w:r>
        <w:rPr>
          <w:rFonts w:hint="eastAsia" w:cs="等线"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承诺函加盖公章，格式自拟</w:t>
      </w:r>
      <w:r>
        <w:rPr>
          <w:rFonts w:hint="eastAsia" w:cs="等线" w:asciiTheme="minorEastAsia" w:hAnsiTheme="minorEastAsia" w:eastAsiaTheme="minorEastAsia"/>
          <w:b/>
          <w:bCs/>
          <w:sz w:val="21"/>
          <w:szCs w:val="21"/>
        </w:rPr>
        <w:t xml:space="preserve">）</w:t>
      </w:r>
      <w:r/>
    </w:p>
    <w:p>
      <w:pPr>
        <w:pStyle w:val="1267"/>
        <w:contextualSpacing/>
        <w:ind w:left="0" w:firstLine="422"/>
        <w:spacing w:after="160" w:line="360" w:lineRule="auto"/>
        <w:tabs>
          <w:tab w:val="left" w:pos="0" w:leader="none"/>
        </w:tabs>
        <w:rPr>
          <w:rFonts w:ascii="宋体" w:hAnsi="宋体"/>
          <w:sz w:val="21"/>
        </w:rPr>
      </w:pPr>
      <w:r>
        <w:rPr>
          <w:rFonts w:hint="eastAsia" w:ascii="宋体" w:hAnsi="宋体"/>
          <w:b/>
          <w:bCs/>
          <w:sz w:val="21"/>
          <w:szCs w:val="21"/>
        </w:rPr>
        <w:t xml:space="preserve">上述</w:t>
      </w:r>
      <w:r>
        <w:rPr>
          <w:rFonts w:hint="eastAsia" w:ascii="宋体" w:hAnsi="宋体"/>
          <w:b/>
          <w:bCs/>
          <w:sz w:val="21"/>
          <w:szCs w:val="21"/>
        </w:rPr>
        <w:t xml:space="preserve">1</w:t>
      </w:r>
      <w:r>
        <w:rPr>
          <w:rFonts w:hint="eastAsia" w:ascii="宋体" w:hAnsi="宋体"/>
          <w:b/>
          <w:bCs/>
          <w:sz w:val="21"/>
          <w:szCs w:val="21"/>
        </w:rPr>
        <w:t xml:space="preserve">项按要求提供证明材料，</w:t>
      </w:r>
      <w:r>
        <w:rPr>
          <w:rFonts w:hint="eastAsia" w:ascii="宋体" w:hAnsi="宋体"/>
          <w:b/>
          <w:bCs/>
          <w:sz w:val="21"/>
          <w:szCs w:val="21"/>
        </w:rPr>
        <w:t xml:space="preserve">2</w:t>
      </w:r>
      <w:r>
        <w:rPr>
          <w:rFonts w:hint="eastAsia" w:ascii="宋体" w:hAnsi="宋体"/>
          <w:b/>
          <w:bCs/>
          <w:sz w:val="21"/>
          <w:szCs w:val="21"/>
        </w:rPr>
        <w:t xml:space="preserve">项提供承诺函承诺满足相关要求，未按要求提供证明材料或承诺函视为无效投标。</w:t>
      </w:r>
      <w:r/>
    </w:p>
    <w:p>
      <w:pPr>
        <w:ind w:left="0" w:firstLine="422"/>
        <w:spacing w:line="360" w:lineRule="auto"/>
        <w:tabs>
          <w:tab w:val="left" w:pos="0" w:leader="none"/>
        </w:tabs>
        <w:rPr>
          <w:rFonts w:ascii="宋体" w:hAnsi="宋体" w:cs="Times New Roman"/>
          <w:b/>
          <w:color w:val="000000" w:themeColor="text1"/>
          <w:sz w:val="21"/>
          <w:szCs w:val="21"/>
        </w:rPr>
      </w:pPr>
      <w:r>
        <w:rPr>
          <w:rFonts w:hint="eastAsia" w:ascii="宋体" w:hAnsi="宋体"/>
          <w:b/>
          <w:sz w:val="21"/>
          <w:szCs w:val="21"/>
        </w:rPr>
        <w:t xml:space="preserve">（三）</w:t>
      </w:r>
      <w:r>
        <w:rPr>
          <w:rFonts w:hint="eastAsia" w:ascii="宋体" w:hAnsi="宋体"/>
          <w:b/>
          <w:sz w:val="21"/>
          <w:szCs w:val="21"/>
        </w:rPr>
        <w:t xml:space="preserve">技</w:t>
      </w:r>
      <w:r>
        <w:rPr>
          <w:rFonts w:hint="eastAsia" w:ascii="宋体" w:hAnsi="宋体" w:cs="Times New Roman"/>
          <w:b/>
          <w:color w:val="000000" w:themeColor="text1"/>
          <w:sz w:val="21"/>
          <w:szCs w:val="21"/>
        </w:rPr>
        <w:t xml:space="preserve">术参数及要求：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w:t>
      </w:r>
      <w:r>
        <w:rPr>
          <w:rFonts w:hint="eastAsia" w:ascii="宋体" w:hAnsi="宋体"/>
          <w:sz w:val="21"/>
        </w:rPr>
        <w:t xml:space="preserve">样本采集器通道数量：十通道，能够一次连接并连续检测10个气袋样本，能统一或分别打印中文检测报告；</w:t>
      </w:r>
      <w:r/>
    </w:p>
    <w:p>
      <w:pPr>
        <w:ind w:left="0" w:firstLine="420"/>
        <w:spacing w:line="360" w:lineRule="auto"/>
        <w:tabs>
          <w:tab w:val="left" w:pos="0" w:leader="none"/>
        </w:tabs>
        <w:rPr>
          <w:rFonts w:ascii="宋体" w:hAnsi="宋体"/>
          <w:sz w:val="21"/>
        </w:rPr>
      </w:pPr>
      <w:r>
        <w:rPr>
          <w:rFonts w:hint="eastAsia" w:ascii="宋体" w:hAnsi="宋体"/>
          <w:sz w:val="21"/>
        </w:rPr>
        <w:t xml:space="preserve">2、仪器尺寸：400mm×360mm×385mm；</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w:t>
      </w:r>
      <w:r>
        <w:rPr>
          <w:rFonts w:hint="eastAsia" w:ascii="宋体" w:hAnsi="宋体"/>
          <w:sz w:val="21"/>
        </w:rPr>
        <w:t xml:space="preserve">测量范围：测量样品的浓度范围为：1%～10%；</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w:t>
      </w:r>
      <w:r>
        <w:rPr>
          <w:rFonts w:hint="eastAsia" w:ascii="宋体" w:hAnsi="宋体"/>
          <w:sz w:val="21"/>
        </w:rPr>
        <w:t xml:space="preserve">测量精度：精密度：标准偏差δsd不超过0.25‰；</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w:t>
      </w:r>
      <w:r>
        <w:rPr>
          <w:rFonts w:hint="eastAsia" w:ascii="宋体" w:hAnsi="宋体"/>
          <w:sz w:val="21"/>
        </w:rPr>
        <w:t xml:space="preserve">稳定性：在5小时内，C.V.的绝对值不大于3%；</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w:t>
      </w:r>
      <w:r>
        <w:rPr>
          <w:rFonts w:hint="eastAsia" w:ascii="宋体" w:hAnsi="宋体"/>
          <w:sz w:val="21"/>
        </w:rPr>
        <w:t xml:space="preserve">检测灵敏度：CO2最小检测浓度：0.5%，误差应不超过±0.1%； </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hint="eastAsia" w:ascii="宋体" w:hAnsi="宋体"/>
          <w:sz w:val="21"/>
        </w:rPr>
        <w:t xml:space="preserve">★</w:t>
      </w:r>
      <w:r>
        <w:rPr>
          <w:rFonts w:hint="eastAsia" w:ascii="宋体" w:hAnsi="宋体"/>
          <w:sz w:val="21"/>
        </w:rPr>
        <w:t xml:space="preserve">样品体积：样品必须满足不少于120ml/袋； </w:t>
      </w:r>
      <w:r/>
    </w:p>
    <w:p>
      <w:pPr>
        <w:ind w:left="0" w:firstLine="420"/>
        <w:spacing w:line="360" w:lineRule="auto"/>
        <w:tabs>
          <w:tab w:val="left" w:pos="0" w:leader="none"/>
        </w:tabs>
        <w:rPr>
          <w:rFonts w:ascii="宋体" w:hAnsi="宋体"/>
          <w:sz w:val="21"/>
        </w:rPr>
      </w:pPr>
      <w:r>
        <w:rPr>
          <w:rFonts w:hint="eastAsia" w:ascii="宋体" w:hAnsi="宋体"/>
          <w:sz w:val="21"/>
        </w:rPr>
        <w:t xml:space="preserve">8、预热时间 ：不超过45min；</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hint="eastAsia" w:ascii="宋体" w:hAnsi="宋体"/>
          <w:sz w:val="21"/>
        </w:rPr>
        <w:t xml:space="preserve">★</w:t>
      </w:r>
      <w:r>
        <w:rPr>
          <w:rFonts w:hint="eastAsia" w:ascii="宋体" w:hAnsi="宋体"/>
          <w:sz w:val="21"/>
        </w:rPr>
        <w:t xml:space="preserve">分析速度 ：每个样品分析时间＜100s；</w:t>
      </w:r>
      <w:r/>
    </w:p>
    <w:p>
      <w:pPr>
        <w:ind w:left="0" w:firstLine="420"/>
        <w:spacing w:line="360" w:lineRule="auto"/>
        <w:tabs>
          <w:tab w:val="left" w:pos="0" w:leader="none"/>
        </w:tabs>
        <w:rPr>
          <w:rFonts w:ascii="宋体" w:hAnsi="宋体"/>
          <w:sz w:val="21"/>
        </w:rPr>
      </w:pPr>
      <w:r>
        <w:rPr>
          <w:rFonts w:hint="eastAsia" w:ascii="宋体" w:hAnsi="宋体"/>
          <w:sz w:val="21"/>
        </w:rPr>
        <w:t xml:space="preserve">10、</w:t>
      </w:r>
      <w:r>
        <w:rPr>
          <w:rFonts w:hint="eastAsia" w:ascii="宋体" w:hAnsi="宋体"/>
          <w:sz w:val="21"/>
        </w:rPr>
        <w:t xml:space="preserve">★</w:t>
      </w:r>
      <w:r>
        <w:rPr>
          <w:rFonts w:hint="eastAsia" w:ascii="宋体" w:hAnsi="宋体"/>
          <w:sz w:val="21"/>
        </w:rPr>
        <w:t xml:space="preserve">正常工作条件 </w:t>
      </w:r>
      <w:r/>
    </w:p>
    <w:p>
      <w:pPr>
        <w:ind w:left="0" w:firstLine="420"/>
        <w:spacing w:line="360" w:lineRule="auto"/>
        <w:tabs>
          <w:tab w:val="left" w:pos="0" w:leader="none"/>
        </w:tabs>
        <w:rPr>
          <w:rFonts w:ascii="宋体" w:hAnsi="宋体"/>
          <w:sz w:val="21"/>
        </w:rPr>
      </w:pPr>
      <w:r>
        <w:rPr>
          <w:rFonts w:ascii="宋体" w:hAnsi="宋体"/>
          <w:sz w:val="21"/>
        </w:rPr>
        <w:t xml:space="preserve"> </w:t>
      </w:r>
      <w:r>
        <w:rPr>
          <w:rFonts w:hint="eastAsia" w:ascii="宋体" w:hAnsi="宋体"/>
          <w:sz w:val="21"/>
        </w:rPr>
        <w:t xml:space="preserve">供电电源：</w:t>
      </w:r>
      <w:r>
        <w:rPr>
          <w:rFonts w:ascii="宋体" w:hAnsi="宋体"/>
          <w:sz w:val="21"/>
        </w:rPr>
        <w:t xml:space="preserve">a.c.220V±22V</w:t>
      </w:r>
      <w:r>
        <w:rPr>
          <w:rFonts w:hint="eastAsia" w:ascii="宋体" w:hAnsi="宋体"/>
          <w:sz w:val="21"/>
        </w:rPr>
        <w:t xml:space="preserve">，</w:t>
      </w:r>
      <w:r>
        <w:rPr>
          <w:rFonts w:ascii="宋体" w:hAnsi="宋体"/>
          <w:sz w:val="21"/>
        </w:rPr>
        <w:t xml:space="preserve">50Hz±1 Hz</w:t>
      </w:r>
      <w:r>
        <w:rPr>
          <w:rFonts w:hint="eastAsia" w:ascii="宋体" w:hAnsi="宋体"/>
          <w:sz w:val="21"/>
        </w:rPr>
        <w:t xml:space="preserve">；</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ascii="宋体" w:hAnsi="宋体"/>
          <w:sz w:val="21"/>
        </w:rPr>
        <w:t xml:space="preserve"> </w:t>
      </w:r>
      <w:r>
        <w:rPr>
          <w:rFonts w:hint="eastAsia" w:ascii="宋体" w:hAnsi="宋体"/>
          <w:sz w:val="21"/>
        </w:rPr>
        <w:t xml:space="preserve">输入功率：≤</w:t>
      </w:r>
      <w:r>
        <w:rPr>
          <w:rFonts w:ascii="宋体" w:hAnsi="宋体"/>
          <w:sz w:val="21"/>
        </w:rPr>
        <w:t xml:space="preserve">180VA</w:t>
      </w:r>
      <w:r>
        <w:rPr>
          <w:rFonts w:hint="eastAsia" w:ascii="宋体" w:hAnsi="宋体"/>
          <w:sz w:val="21"/>
        </w:rPr>
        <w:t xml:space="preserve">；</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ascii="宋体" w:hAnsi="宋体"/>
          <w:sz w:val="21"/>
        </w:rPr>
        <w:t xml:space="preserve"> </w:t>
      </w:r>
      <w:r>
        <w:rPr>
          <w:rFonts w:hint="eastAsia" w:ascii="宋体" w:hAnsi="宋体"/>
          <w:sz w:val="21"/>
        </w:rPr>
        <w:t xml:space="preserve">海拔高度：</w:t>
      </w:r>
      <w:r>
        <w:rPr>
          <w:rFonts w:ascii="宋体" w:hAnsi="宋体"/>
          <w:sz w:val="21"/>
        </w:rPr>
        <w:t xml:space="preserve">2000m</w:t>
      </w:r>
      <w:r>
        <w:rPr>
          <w:rFonts w:hint="eastAsia" w:ascii="宋体" w:hAnsi="宋体"/>
          <w:sz w:val="21"/>
        </w:rPr>
        <w:t xml:space="preserve">以下；</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ascii="宋体" w:hAnsi="宋体"/>
          <w:sz w:val="21"/>
        </w:rPr>
        <w:t xml:space="preserve"> </w:t>
      </w:r>
      <w:r>
        <w:rPr>
          <w:rFonts w:hint="eastAsia" w:ascii="宋体" w:hAnsi="宋体"/>
          <w:sz w:val="21"/>
        </w:rPr>
        <w:t xml:space="preserve">环境温度：</w:t>
      </w:r>
      <w:r>
        <w:rPr>
          <w:rFonts w:ascii="宋体" w:hAnsi="宋体"/>
          <w:sz w:val="21"/>
        </w:rPr>
        <w:t xml:space="preserve">10</w:t>
      </w:r>
      <w:r>
        <w:rPr>
          <w:rFonts w:hint="eastAsia" w:ascii="宋体" w:hAnsi="宋体"/>
          <w:sz w:val="21"/>
        </w:rPr>
        <w:t xml:space="preserve">℃～</w:t>
      </w:r>
      <w:r>
        <w:rPr>
          <w:rFonts w:ascii="宋体" w:hAnsi="宋体"/>
          <w:sz w:val="21"/>
        </w:rPr>
        <w:t xml:space="preserve">30</w:t>
      </w:r>
      <w:r>
        <w:rPr>
          <w:rFonts w:hint="eastAsia" w:ascii="宋体" w:hAnsi="宋体"/>
          <w:sz w:val="21"/>
        </w:rPr>
        <w:t xml:space="preserve">℃；</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ascii="宋体" w:hAnsi="宋体"/>
          <w:sz w:val="21"/>
        </w:rPr>
        <w:t xml:space="preserve"> </w:t>
      </w:r>
      <w:r>
        <w:rPr>
          <w:rFonts w:hint="eastAsia" w:ascii="宋体" w:hAnsi="宋体"/>
          <w:sz w:val="21"/>
        </w:rPr>
        <w:t xml:space="preserve">相对湿度：不超过</w:t>
      </w:r>
      <w:r>
        <w:rPr>
          <w:rFonts w:ascii="宋体" w:hAnsi="宋体"/>
          <w:sz w:val="21"/>
        </w:rPr>
        <w:t xml:space="preserve">70%</w:t>
      </w:r>
      <w:r>
        <w:rPr>
          <w:rFonts w:hint="eastAsia" w:ascii="宋体" w:hAnsi="宋体"/>
          <w:sz w:val="21"/>
        </w:rPr>
        <w:t xml:space="preserve">；</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ascii="宋体" w:hAnsi="宋体"/>
          <w:sz w:val="21"/>
        </w:rPr>
        <w:t xml:space="preserve"> </w:t>
      </w:r>
      <w:r>
        <w:rPr>
          <w:rFonts w:hint="eastAsia" w:ascii="宋体" w:hAnsi="宋体"/>
          <w:sz w:val="21"/>
        </w:rPr>
        <w:t xml:space="preserve">大气压力：</w:t>
      </w:r>
      <w:r>
        <w:rPr>
          <w:rFonts w:ascii="宋体" w:hAnsi="宋体"/>
          <w:sz w:val="21"/>
        </w:rPr>
        <w:t xml:space="preserve">86kPa</w:t>
      </w:r>
      <w:r>
        <w:rPr>
          <w:rFonts w:hint="eastAsia" w:ascii="宋体" w:hAnsi="宋体"/>
          <w:sz w:val="21"/>
        </w:rPr>
        <w:t xml:space="preserve">～</w:t>
      </w:r>
      <w:r>
        <w:rPr>
          <w:rFonts w:ascii="宋体" w:hAnsi="宋体"/>
          <w:sz w:val="21"/>
        </w:rPr>
        <w:t xml:space="preserve">106kPa</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、★设备通道数≥</w:t>
      </w:r>
      <w:r>
        <w:rPr>
          <w:rFonts w:ascii="宋体" w:hAnsi="宋体"/>
          <w:sz w:val="21"/>
        </w:rPr>
        <w:t xml:space="preserve">16通道。</w:t>
      </w:r>
      <w:r/>
    </w:p>
    <w:p>
      <w:pPr>
        <w:ind w:left="0" w:firstLine="420"/>
        <w:spacing w:line="360" w:lineRule="auto"/>
        <w:tabs>
          <w:tab w:val="left" w:pos="0" w:leader="none"/>
        </w:tabs>
        <w:rPr>
          <w:rFonts w:ascii="宋体" w:hAnsi="宋体"/>
          <w:sz w:val="21"/>
        </w:rPr>
      </w:pPr>
      <w:r>
        <w:rPr>
          <w:rFonts w:hint="eastAsia" w:ascii="宋体" w:hAnsi="宋体"/>
          <w:sz w:val="21"/>
        </w:rPr>
        <w:t xml:space="preserve">12、</w:t>
      </w:r>
      <w:r>
        <w:rPr>
          <w:rFonts w:hint="eastAsia" w:ascii="宋体" w:hAnsi="宋体"/>
          <w:sz w:val="21"/>
        </w:rPr>
        <w:t xml:space="preserve">★</w:t>
      </w:r>
      <w:r>
        <w:rPr>
          <w:rFonts w:hint="eastAsia" w:ascii="宋体" w:hAnsi="宋体"/>
          <w:sz w:val="21"/>
        </w:rPr>
        <w:t xml:space="preserve">设备可进行周校正、月质控工作，自动生成质控报告</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13、数据处理工作站配置要求：</w:t>
      </w:r>
      <w:r>
        <w:rPr>
          <w:rFonts w:hint="eastAsia" w:ascii="宋体" w:hAnsi="宋体"/>
          <w:sz w:val="21"/>
        </w:rPr>
        <w:t xml:space="preserve">医用</w:t>
      </w:r>
      <w:bookmarkStart w:id="100" w:name="OLE_LINK14"/>
      <w:r>
        <w:rPr>
          <w:rFonts w:hint="eastAsia" w:ascii="宋体" w:hAnsi="宋体"/>
          <w:sz w:val="21"/>
        </w:rPr>
        <w:t xml:space="preserve">显示屏</w:t>
      </w:r>
      <w:r>
        <w:rPr>
          <w:rFonts w:hint="eastAsia" w:ascii="宋体" w:hAnsi="宋体"/>
          <w:sz w:val="21"/>
        </w:rPr>
        <w:t xml:space="preserve">≥</w:t>
      </w:r>
      <w:bookmarkEnd w:id="100"/>
      <w:r>
        <w:rPr>
          <w:rFonts w:hint="eastAsia" w:ascii="宋体" w:hAnsi="宋体"/>
          <w:sz w:val="21"/>
        </w:rPr>
        <w:t xml:space="preserve">23.8英寸、分辨率≥1920*1080P</w:t>
      </w:r>
      <w:r>
        <w:rPr>
          <w:rFonts w:hint="eastAsia" w:ascii="宋体" w:hAnsi="宋体"/>
          <w:sz w:val="21"/>
        </w:rPr>
        <w:t xml:space="preserve">，</w:t>
      </w:r>
      <w:r>
        <w:rPr>
          <w:rFonts w:hint="eastAsia" w:ascii="宋体" w:hAnsi="宋体"/>
          <w:sz w:val="21"/>
        </w:rPr>
        <w:t xml:space="preserve">内存</w:t>
      </w:r>
      <w:r>
        <w:rPr>
          <w:rFonts w:hint="eastAsia" w:ascii="宋体" w:hAnsi="宋体"/>
          <w:sz w:val="21"/>
        </w:rPr>
        <w:t xml:space="preserve">≥</w:t>
      </w:r>
      <w:r>
        <w:rPr>
          <w:rFonts w:hint="eastAsia" w:ascii="宋体" w:hAnsi="宋体"/>
          <w:sz w:val="21"/>
        </w:rPr>
        <w:t xml:space="preserve">16GB、硬盘</w:t>
      </w:r>
      <w:r>
        <w:rPr>
          <w:rFonts w:hint="eastAsia" w:ascii="宋体" w:hAnsi="宋体"/>
          <w:sz w:val="21"/>
        </w:rPr>
        <w:t xml:space="preserve">≥</w:t>
      </w:r>
      <w:r>
        <w:rPr>
          <w:rFonts w:hint="eastAsia" w:ascii="宋体" w:hAnsi="宋体"/>
          <w:sz w:val="21"/>
        </w:rPr>
        <w:t xml:space="preserve">1T</w:t>
      </w:r>
      <w:r>
        <w:rPr>
          <w:rFonts w:hint="eastAsia" w:ascii="宋体" w:hAnsi="宋体"/>
          <w:sz w:val="21"/>
        </w:rPr>
        <w:t xml:space="preserve">，</w:t>
      </w:r>
      <w:r>
        <w:rPr>
          <w:rFonts w:hint="eastAsia" w:ascii="宋体" w:hAnsi="宋体"/>
          <w:sz w:val="21"/>
        </w:rPr>
        <w:t xml:space="preserve">可即时打印检测报告</w:t>
      </w:r>
      <w:r>
        <w:rPr>
          <w:rFonts w:hint="eastAsia" w:ascii="宋体" w:hAnsi="宋体"/>
          <w:sz w:val="21"/>
        </w:rPr>
        <w:t xml:space="preserve">；全中文数据管理软件</w:t>
      </w:r>
      <w:r>
        <w:rPr>
          <w:rFonts w:hint="eastAsia" w:ascii="宋体" w:hAnsi="宋体"/>
          <w:sz w:val="21"/>
        </w:rPr>
        <w:t xml:space="preserve">；</w:t>
      </w:r>
      <w:r>
        <w:rPr>
          <w:rFonts w:hint="eastAsia" w:ascii="宋体" w:hAnsi="宋体"/>
          <w:sz w:val="21"/>
        </w:rPr>
        <w:t xml:space="preserve">可提供各种增值服务，包含软件系统的可扩展性，与不同厂商</w:t>
      </w:r>
      <w:r>
        <w:rPr>
          <w:rFonts w:hint="eastAsia" w:ascii="宋体" w:hAnsi="宋体"/>
          <w:sz w:val="21"/>
        </w:rPr>
        <w:t xml:space="preserve">开发的</w:t>
      </w:r>
      <w:r>
        <w:rPr>
          <w:rFonts w:hint="eastAsia" w:ascii="宋体" w:hAnsi="宋体"/>
          <w:sz w:val="21"/>
        </w:rPr>
        <w:t xml:space="preserve">LIS (Laboratory Information System)系统或HIS(Hospital Information System)系统</w:t>
      </w:r>
      <w:r>
        <w:rPr>
          <w:rFonts w:hint="eastAsia" w:ascii="宋体" w:hAnsi="宋体"/>
          <w:sz w:val="21"/>
        </w:rPr>
        <w:t xml:space="preserve">相兼容，确保信息传递迅捷和信息安全。也可根据需求设计报告模板。</w:t>
      </w:r>
      <w:r/>
    </w:p>
    <w:p>
      <w:pPr>
        <w:pStyle w:val="911"/>
      </w:pPr>
      <w:r>
        <w:br w:type="page" w:clear="all"/>
      </w:r>
      <w:r/>
    </w:p>
    <w:p>
      <w:pPr>
        <w:pStyle w:val="899"/>
        <w:ind w:left="0" w:firstLine="0"/>
        <w:jc w:val="center"/>
        <w:spacing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标段</w:t>
      </w:r>
      <w:r>
        <w:rPr>
          <w:rFonts w:hint="eastAsia" w:asciiTheme="minorEastAsia" w:hAnsiTheme="minorEastAsia" w:eastAsiaTheme="minorEastAsia"/>
          <w:b/>
          <w:bCs/>
          <w:sz w:val="21"/>
          <w:szCs w:val="21"/>
        </w:rPr>
        <w:t xml:space="preserve">四</w:t>
      </w:r>
      <w:r>
        <w:rPr>
          <w:rFonts w:hint="eastAsia" w:asciiTheme="minorEastAsia" w:hAnsiTheme="minorEastAsia" w:eastAsiaTheme="minorEastAsia"/>
          <w:b/>
          <w:bCs/>
          <w:sz w:val="21"/>
          <w:szCs w:val="21"/>
        </w:rPr>
        <w:t xml:space="preserve">：西苑医院苏州医院</w:t>
      </w:r>
      <w:r>
        <w:rPr>
          <w:rFonts w:hint="eastAsia" w:asciiTheme="minorEastAsia" w:hAnsiTheme="minorEastAsia" w:eastAsiaTheme="minorEastAsia"/>
          <w:b/>
          <w:bCs/>
          <w:sz w:val="21"/>
          <w:szCs w:val="21"/>
        </w:rPr>
        <w:t xml:space="preserve">体检仪</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（一）</w:t>
      </w:r>
      <w:r>
        <w:rPr>
          <w:rFonts w:hint="eastAsia" w:ascii="宋体" w:hAnsi="宋体"/>
          <w:b/>
          <w:sz w:val="21"/>
          <w:szCs w:val="21"/>
        </w:rPr>
        <w:t xml:space="preserve">货物清单：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88"/>
        <w:gridCol w:w="1672"/>
        <w:gridCol w:w="2647"/>
        <w:gridCol w:w="2647"/>
      </w:tblGrid>
      <w:tr>
        <w:trPr>
          <w:trHeight w:val="402"/>
        </w:trPr>
        <w:tc>
          <w:tcPr>
            <w:tcW w:w="1465"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设备名称</w:t>
            </w:r>
            <w:r/>
          </w:p>
        </w:tc>
        <w:tc>
          <w:tcPr>
            <w:tcW w:w="848"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数量</w:t>
            </w:r>
            <w:r/>
          </w:p>
        </w:tc>
        <w:tc>
          <w:tcPr>
            <w:tcW w:w="1343"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是否为医疗器械</w:t>
            </w:r>
            <w:r/>
          </w:p>
        </w:tc>
        <w:tc>
          <w:tcPr>
            <w:tcW w:w="1343"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是否接受进口产品投标</w:t>
            </w:r>
            <w:r/>
          </w:p>
        </w:tc>
      </w:tr>
      <w:tr>
        <w:trPr>
          <w:trHeight w:val="424"/>
        </w:trPr>
        <w:tc>
          <w:tcPr>
            <w:tcW w:w="1465" w:type="pct"/>
            <w:vAlign w:val="center"/>
            <w:textDirection w:val="lrTb"/>
            <w:noWrap w:val="false"/>
          </w:tcPr>
          <w:p>
            <w:pPr>
              <w:ind w:left="0"/>
              <w:jc w:val="left"/>
              <w:spacing w:line="360" w:lineRule="auto"/>
              <w:tabs>
                <w:tab w:val="left" w:pos="0" w:leader="none"/>
              </w:tabs>
              <w:rPr>
                <w:rFonts w:ascii="宋体" w:hAnsi="宋体"/>
                <w:sz w:val="21"/>
                <w:szCs w:val="21"/>
              </w:rPr>
            </w:pPr>
            <w:r>
              <w:rPr>
                <w:rFonts w:hint="eastAsia" w:ascii="宋体" w:hAnsi="宋体"/>
                <w:sz w:val="21"/>
                <w:szCs w:val="21"/>
              </w:rPr>
              <w:t xml:space="preserve">体检仪</w:t>
            </w:r>
            <w:r/>
          </w:p>
        </w:tc>
        <w:tc>
          <w:tcPr>
            <w:tcW w:w="848"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2</w:t>
            </w:r>
            <w:r/>
          </w:p>
        </w:tc>
        <w:tc>
          <w:tcPr>
            <w:tcW w:w="1343" w:type="pct"/>
            <w:vAlign w:val="center"/>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否</w:t>
            </w:r>
            <w:r/>
          </w:p>
        </w:tc>
        <w:tc>
          <w:tcPr>
            <w:tcW w:w="1343" w:type="pct"/>
            <w:textDirection w:val="lrTb"/>
            <w:noWrap w:val="false"/>
          </w:tcPr>
          <w:p>
            <w:pPr>
              <w:ind w:left="0"/>
              <w:jc w:val="center"/>
              <w:spacing w:line="360" w:lineRule="auto"/>
              <w:tabs>
                <w:tab w:val="left" w:pos="0" w:leader="none"/>
              </w:tabs>
              <w:rPr>
                <w:rFonts w:ascii="宋体" w:hAnsi="宋体"/>
                <w:sz w:val="21"/>
                <w:szCs w:val="21"/>
              </w:rPr>
            </w:pPr>
            <w:r>
              <w:rPr>
                <w:rFonts w:hint="eastAsia" w:ascii="宋体" w:hAnsi="宋体"/>
                <w:sz w:val="21"/>
                <w:szCs w:val="21"/>
              </w:rPr>
              <w:t xml:space="preserve">否</w:t>
            </w:r>
            <w:r/>
          </w:p>
        </w:tc>
      </w:tr>
    </w:tbl>
    <w:p>
      <w:pPr>
        <w:ind w:left="0" w:firstLine="422"/>
        <w:spacing w:line="360" w:lineRule="auto"/>
        <w:tabs>
          <w:tab w:val="left" w:pos="420" w:leader="none"/>
        </w:tabs>
        <w:rPr>
          <w:rFonts w:ascii="宋体" w:hAnsi="宋体"/>
          <w:b/>
          <w:sz w:val="21"/>
        </w:rPr>
      </w:pPr>
      <w:r>
        <w:rPr>
          <w:rFonts w:hint="eastAsia" w:ascii="宋体" w:hAnsi="宋体"/>
          <w:b/>
          <w:sz w:val="21"/>
        </w:rPr>
        <w:t xml:space="preserve">注：核心产品：</w:t>
      </w:r>
      <w:r>
        <w:rPr>
          <w:rFonts w:hint="eastAsia" w:ascii="宋体" w:hAnsi="宋体"/>
          <w:b/>
          <w:bCs/>
          <w:sz w:val="21"/>
          <w:szCs w:val="21"/>
        </w:rPr>
        <w:t xml:space="preserve">体检仪</w:t>
      </w:r>
      <w:r>
        <w:rPr>
          <w:rFonts w:hint="eastAsia" w:ascii="宋体" w:hAnsi="宋体"/>
          <w:b/>
          <w:sz w:val="21"/>
        </w:rPr>
        <w:t xml:space="preserve">。</w:t>
      </w:r>
      <w:r/>
    </w:p>
    <w:p>
      <w:pPr>
        <w:pStyle w:val="1267"/>
        <w:contextualSpacing/>
        <w:ind w:left="0" w:firstLine="422"/>
        <w:spacing w:after="160" w:line="360" w:lineRule="auto"/>
        <w:tabs>
          <w:tab w:val="left" w:pos="0" w:leader="none"/>
        </w:tabs>
        <w:rPr>
          <w:rFonts w:ascii="宋体" w:hAnsi="宋体"/>
          <w:b/>
          <w:bCs/>
          <w:sz w:val="21"/>
          <w:szCs w:val="21"/>
        </w:rPr>
      </w:pPr>
      <w:r>
        <w:rPr>
          <w:rFonts w:hint="eastAsia" w:ascii="宋体" w:hAnsi="宋体"/>
          <w:b/>
          <w:bCs/>
          <w:sz w:val="21"/>
          <w:szCs w:val="21"/>
        </w:rPr>
        <w:t xml:space="preserve">（二）</w:t>
      </w:r>
      <w:r>
        <w:rPr>
          <w:rFonts w:hint="eastAsia" w:ascii="宋体" w:hAnsi="宋体"/>
          <w:b/>
          <w:bCs/>
          <w:sz w:val="21"/>
          <w:szCs w:val="21"/>
        </w:rPr>
        <w:t xml:space="preserve">实质性响应内容：</w:t>
      </w:r>
      <w:r/>
    </w:p>
    <w:p>
      <w:pPr>
        <w:pStyle w:val="1267"/>
        <w:contextualSpacing/>
        <w:ind w:left="0" w:firstLine="422"/>
        <w:spacing w:after="160" w:line="360" w:lineRule="auto"/>
        <w:tabs>
          <w:tab w:val="left" w:pos="0" w:leader="none"/>
        </w:tabs>
        <w:rPr>
          <w:rFonts w:ascii="宋体" w:hAnsi="宋体"/>
          <w:sz w:val="21"/>
        </w:rPr>
      </w:pPr>
      <w:r>
        <w:rPr>
          <w:rFonts w:hint="eastAsia" w:ascii="宋体" w:hAnsi="宋体"/>
          <w:b/>
          <w:bCs/>
          <w:sz w:val="21"/>
          <w:szCs w:val="21"/>
        </w:rPr>
        <w:t xml:space="preserve">提供原厂免费整机保</w:t>
      </w:r>
      <w:r>
        <w:rPr>
          <w:rFonts w:hint="eastAsia" w:cs="等线" w:asciiTheme="minorEastAsia" w:hAnsiTheme="minorEastAsia" w:eastAsiaTheme="minorEastAsia"/>
          <w:b/>
          <w:bCs/>
          <w:sz w:val="21"/>
          <w:szCs w:val="21"/>
        </w:rPr>
        <w:t xml:space="preserve">修</w:t>
      </w:r>
      <w:r>
        <w:rPr>
          <w:rFonts w:hint="eastAsia" w:ascii="宋体" w:hAnsi="宋体"/>
          <w:b/>
          <w:bCs/>
          <w:sz w:val="21"/>
          <w:szCs w:val="21"/>
        </w:rPr>
        <w:t xml:space="preserve">≥5年</w:t>
      </w:r>
      <w:r>
        <w:rPr>
          <w:rFonts w:hint="eastAsia" w:ascii="宋体" w:hAnsi="宋体"/>
          <w:b/>
          <w:bCs/>
          <w:sz w:val="21"/>
          <w:szCs w:val="21"/>
        </w:rPr>
        <w:t xml:space="preserve">，投标文件中需提供承诺函承诺满足相关要求，未按要求提供承诺函视为无效投标。</w:t>
      </w:r>
      <w:r>
        <w:rPr>
          <w:rFonts w:hint="eastAsia" w:cs="等线"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承诺函加盖公章，格式自拟</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0" w:leader="none"/>
        </w:tabs>
        <w:rPr>
          <w:rFonts w:ascii="宋体" w:hAnsi="宋体" w:cs="Times New Roman"/>
          <w:b/>
          <w:color w:val="000000" w:themeColor="text1"/>
          <w:sz w:val="21"/>
          <w:szCs w:val="21"/>
        </w:rPr>
      </w:pPr>
      <w:r>
        <w:rPr>
          <w:rFonts w:hint="eastAsia" w:ascii="宋体" w:hAnsi="宋体"/>
          <w:b/>
          <w:sz w:val="21"/>
          <w:szCs w:val="21"/>
        </w:rPr>
        <w:t xml:space="preserve">（三）</w:t>
      </w:r>
      <w:r>
        <w:rPr>
          <w:rFonts w:hint="eastAsia" w:ascii="宋体" w:hAnsi="宋体"/>
          <w:b/>
          <w:sz w:val="21"/>
          <w:szCs w:val="21"/>
        </w:rPr>
        <w:t xml:space="preserve">技</w:t>
      </w:r>
      <w:r>
        <w:rPr>
          <w:rFonts w:hint="eastAsia" w:ascii="宋体" w:hAnsi="宋体" w:cs="Times New Roman"/>
          <w:b/>
          <w:color w:val="000000" w:themeColor="text1"/>
          <w:sz w:val="21"/>
          <w:szCs w:val="21"/>
        </w:rPr>
        <w:t xml:space="preserve">术参数及要求：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1.★操作系统：安卓6.0智能最新OS操作系统，全程智能语音和动画提示，操作需简单；</w:t>
      </w:r>
      <w:r/>
    </w:p>
    <w:p>
      <w:pPr>
        <w:ind w:left="0" w:firstLine="420"/>
        <w:spacing w:line="360" w:lineRule="auto"/>
        <w:tabs>
          <w:tab w:val="left" w:pos="0" w:leader="none"/>
        </w:tabs>
        <w:rPr>
          <w:rFonts w:ascii="宋体" w:hAnsi="宋体"/>
          <w:sz w:val="21"/>
        </w:rPr>
      </w:pPr>
      <w:r>
        <w:rPr>
          <w:rFonts w:hint="eastAsia" w:ascii="宋体" w:hAnsi="宋体"/>
          <w:sz w:val="21"/>
        </w:rPr>
        <w:t xml:space="preserve">2.体重测量方式：平衡梁电阻应变式压力传感器称重； </w:t>
      </w:r>
      <w:r/>
    </w:p>
    <w:p>
      <w:pPr>
        <w:ind w:left="0" w:firstLine="420"/>
        <w:spacing w:line="360" w:lineRule="auto"/>
        <w:tabs>
          <w:tab w:val="left" w:pos="0" w:leader="none"/>
        </w:tabs>
        <w:rPr>
          <w:rFonts w:ascii="宋体" w:hAnsi="宋体"/>
          <w:sz w:val="21"/>
        </w:rPr>
      </w:pPr>
      <w:r>
        <w:rPr>
          <w:rFonts w:hint="eastAsia" w:ascii="宋体" w:hAnsi="宋体"/>
          <w:sz w:val="21"/>
        </w:rPr>
        <w:t xml:space="preserve">3.★身高测量方式：采用毫米波传感器，高频毫米波信号测距，并通过球型天线对信号角度进行约束，约束角度小于10°，具有抗干扰能力强，并且不受光线、温度等影响； </w:t>
      </w:r>
      <w:r/>
    </w:p>
    <w:p>
      <w:pPr>
        <w:ind w:left="0" w:firstLine="420"/>
        <w:spacing w:line="360" w:lineRule="auto"/>
        <w:tabs>
          <w:tab w:val="left" w:pos="0" w:leader="none"/>
        </w:tabs>
        <w:rPr>
          <w:rFonts w:ascii="宋体" w:hAnsi="宋体"/>
          <w:sz w:val="21"/>
        </w:rPr>
      </w:pPr>
      <w:r>
        <w:rPr>
          <w:rFonts w:hint="eastAsia" w:ascii="宋体" w:hAnsi="宋体"/>
          <w:sz w:val="21"/>
        </w:rPr>
        <w:t xml:space="preserve">4.身高测量范围： 20-210cm， 鉴定精度:±0.5cm  分度值：0.5cm或0.1cm可调； </w:t>
      </w:r>
      <w:r/>
    </w:p>
    <w:p>
      <w:pPr>
        <w:ind w:left="0" w:firstLine="420"/>
        <w:spacing w:line="360" w:lineRule="auto"/>
        <w:tabs>
          <w:tab w:val="left" w:pos="0" w:leader="none"/>
        </w:tabs>
        <w:rPr>
          <w:rFonts w:ascii="宋体" w:hAnsi="宋体"/>
          <w:sz w:val="21"/>
        </w:rPr>
      </w:pPr>
      <w:r>
        <w:rPr>
          <w:rFonts w:hint="eastAsia" w:ascii="宋体" w:hAnsi="宋体"/>
          <w:sz w:val="21"/>
        </w:rPr>
        <w:t xml:space="preserve">5.★体重测量范围：2.0-500KG，鉴定精度:±0.1kg  分度值：0.1kg或0.01kg可调； </w:t>
      </w:r>
      <w:r/>
    </w:p>
    <w:p>
      <w:pPr>
        <w:ind w:left="0" w:firstLine="420"/>
        <w:spacing w:line="360" w:lineRule="auto"/>
        <w:tabs>
          <w:tab w:val="left" w:pos="0" w:leader="none"/>
        </w:tabs>
        <w:rPr>
          <w:rFonts w:ascii="宋体" w:hAnsi="宋体"/>
          <w:sz w:val="21"/>
        </w:rPr>
      </w:pPr>
      <w:r>
        <w:rPr>
          <w:rFonts w:hint="eastAsia" w:ascii="宋体" w:hAnsi="宋体"/>
          <w:sz w:val="21"/>
        </w:rPr>
        <w:t xml:space="preserve">6.BMI体型测量  自动计算BMI数值；正常范围19-24.9，采用最新的WHO标准或中国九城市标准，可自由设置BMI范围，根据BMI指自动判定偏瘦、正常、超重、肥胖等； </w:t>
      </w:r>
      <w:r/>
    </w:p>
    <w:p>
      <w:pPr>
        <w:ind w:left="0" w:firstLine="420"/>
        <w:spacing w:line="360" w:lineRule="auto"/>
        <w:tabs>
          <w:tab w:val="left" w:pos="0" w:leader="none"/>
        </w:tabs>
        <w:rPr>
          <w:rFonts w:ascii="宋体" w:hAnsi="宋体"/>
          <w:sz w:val="21"/>
        </w:rPr>
      </w:pPr>
      <w:r>
        <w:rPr>
          <w:rFonts w:hint="eastAsia" w:ascii="宋体" w:hAnsi="宋体"/>
          <w:sz w:val="21"/>
        </w:rPr>
        <w:t xml:space="preserve">7.折叠便携  机器采用折叠方式，整机高度:230CM左右，折叠后：120CM左右，机身采用金属折叠锁扣具有上锁功能，折叠后方便携带运输，配有轮子，可轻松移动。</w:t>
      </w:r>
      <w:r/>
    </w:p>
    <w:p>
      <w:pPr>
        <w:ind w:left="0" w:firstLine="420"/>
        <w:spacing w:line="360" w:lineRule="auto"/>
        <w:tabs>
          <w:tab w:val="left" w:pos="0" w:leader="none"/>
        </w:tabs>
        <w:rPr>
          <w:rFonts w:ascii="宋体" w:hAnsi="宋体"/>
          <w:sz w:val="21"/>
        </w:rPr>
      </w:pPr>
      <w:r>
        <w:rPr>
          <w:rFonts w:hint="eastAsia" w:ascii="宋体" w:hAnsi="宋体"/>
          <w:sz w:val="21"/>
        </w:rPr>
        <w:t xml:space="preserve">8.★LCD显示屏</w:t>
      </w:r>
      <w:r>
        <w:rPr>
          <w:rFonts w:hint="eastAsia" w:ascii="宋体" w:hAnsi="宋体"/>
          <w:sz w:val="21"/>
        </w:rPr>
        <w:t xml:space="preserve">：</w:t>
      </w:r>
      <w:r>
        <w:rPr>
          <w:rFonts w:hint="eastAsia" w:ascii="宋体" w:hAnsi="宋体"/>
          <w:sz w:val="21"/>
        </w:rPr>
        <w:t xml:space="preserve">采用7寸高清彩色液晶屏，超大字体，醒目清晰显示，日期时间温度，与网络同步，时间准确，显示体型体型偏胖、正常、偏瘦</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hint="eastAsia" w:ascii="宋体" w:hAnsi="宋体"/>
          <w:sz w:val="21"/>
        </w:rPr>
        <w:t xml:space="preserve">自动语音播报</w:t>
      </w:r>
      <w:r>
        <w:rPr>
          <w:rFonts w:hint="eastAsia" w:ascii="宋体" w:hAnsi="宋体"/>
          <w:sz w:val="21"/>
        </w:rPr>
        <w:t xml:space="preserve">：</w:t>
      </w:r>
      <w:r>
        <w:rPr>
          <w:rFonts w:hint="eastAsia" w:ascii="宋体" w:hAnsi="宋体"/>
          <w:sz w:val="21"/>
        </w:rPr>
        <w:t xml:space="preserve">清晰语音报出测量数值并且可根据使用情况设置提示语音；例如：欢迎测量</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10.★结果模式</w:t>
      </w:r>
      <w:r>
        <w:rPr>
          <w:rFonts w:hint="eastAsia" w:ascii="宋体" w:hAnsi="宋体"/>
          <w:sz w:val="21"/>
        </w:rPr>
        <w:t xml:space="preserve">：</w:t>
      </w:r>
      <w:r>
        <w:rPr>
          <w:rFonts w:hint="eastAsia" w:ascii="宋体" w:hAnsi="宋体"/>
          <w:sz w:val="21"/>
        </w:rPr>
        <w:t xml:space="preserve">三种模式可任意选择：1.只显示结果，2.只显示二维码，3.二维码结果同时显示</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11.★微信推广</w:t>
      </w:r>
      <w:r>
        <w:rPr>
          <w:rFonts w:hint="eastAsia" w:ascii="宋体" w:hAnsi="宋体"/>
          <w:sz w:val="21"/>
        </w:rPr>
        <w:t xml:space="preserve">：</w:t>
      </w:r>
      <w:r>
        <w:rPr>
          <w:rFonts w:hint="eastAsia" w:ascii="宋体" w:hAnsi="宋体"/>
          <w:sz w:val="21"/>
        </w:rPr>
        <w:t xml:space="preserve">提供管理后台测量数据和微信公众号的绑定，居民在通过手机获取测量数据的同时关注医疗单位公众号，方便医疗单位健康知识的宣传和卫生政策的传达</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12.★数据存储</w:t>
      </w:r>
      <w:r>
        <w:rPr>
          <w:rFonts w:hint="eastAsia" w:ascii="宋体" w:hAnsi="宋体"/>
          <w:sz w:val="21"/>
        </w:rPr>
        <w:t xml:space="preserve">：</w:t>
      </w:r>
      <w:r>
        <w:rPr>
          <w:rFonts w:hint="eastAsia" w:ascii="宋体" w:hAnsi="宋体"/>
          <w:sz w:val="21"/>
        </w:rPr>
        <w:t xml:space="preserve">本机可存储100万条以上测量数据，并支持U盘导出Excel表格方便汇总统计</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13.★通讯方式</w:t>
      </w:r>
      <w:r>
        <w:rPr>
          <w:rFonts w:hint="eastAsia" w:ascii="宋体" w:hAnsi="宋体"/>
          <w:sz w:val="21"/>
        </w:rPr>
        <w:t xml:space="preserve">：</w:t>
      </w:r>
      <w:r>
        <w:rPr>
          <w:rFonts w:hint="eastAsia" w:ascii="宋体" w:hAnsi="宋体"/>
          <w:sz w:val="21"/>
        </w:rPr>
        <w:t xml:space="preserve">提供RS232接口，可选配无线蓝牙4.0，4G模块,RJ45网口云接口等</w:t>
      </w:r>
      <w:r>
        <w:rPr>
          <w:rFonts w:hint="eastAsia" w:ascii="宋体" w:hAnsi="宋体"/>
          <w:sz w:val="21"/>
        </w:rPr>
        <w:t xml:space="preserve">。</w:t>
      </w:r>
      <w:r>
        <w:rPr>
          <w:rFonts w:hint="eastAsia" w:ascii="宋体" w:hAnsi="宋体"/>
          <w:sz w:val="21"/>
        </w:rPr>
        <w:t xml:space="preserve">方便用户接入医院系统或远程健康系统，测量结果可以发送到手机，并提供健康建议，方便用户关注体重对健康的影响</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14.★测量速度</w:t>
      </w:r>
      <w:r>
        <w:rPr>
          <w:rFonts w:hint="eastAsia" w:ascii="宋体" w:hAnsi="宋体"/>
          <w:sz w:val="21"/>
        </w:rPr>
        <w:t xml:space="preserve">：</w:t>
      </w:r>
      <w:r>
        <w:rPr>
          <w:rFonts w:hint="eastAsia" w:ascii="宋体" w:hAnsi="宋体"/>
          <w:sz w:val="21"/>
        </w:rPr>
        <w:t xml:space="preserve">快速精准测量600次/小时</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15.★多媒体广告屏</w:t>
      </w:r>
      <w:r>
        <w:rPr>
          <w:rFonts w:hint="eastAsia" w:ascii="宋体" w:hAnsi="宋体"/>
          <w:sz w:val="21"/>
        </w:rPr>
        <w:t xml:space="preserve">：≥</w:t>
      </w:r>
      <w:r>
        <w:rPr>
          <w:rFonts w:hint="eastAsia" w:ascii="宋体" w:hAnsi="宋体"/>
          <w:sz w:val="21"/>
        </w:rPr>
        <w:t xml:space="preserve">7寸彩色高清液晶屏，液晶屏上可以设置显示使用单位名称，自动循环播放视频音频及图片宣传健康知识或卫生医疗政策，可以更换宣传片</w:t>
      </w:r>
      <w:r>
        <w:rPr>
          <w:rFonts w:hint="eastAsia" w:ascii="宋体" w:hAnsi="宋体"/>
          <w:sz w:val="21"/>
        </w:rPr>
        <w:t xml:space="preserve">。</w:t>
      </w:r>
      <w:r/>
    </w:p>
    <w:p>
      <w:pPr>
        <w:pStyle w:val="911"/>
      </w:pPr>
      <w:r>
        <w:br w:type="page" w:clear="all"/>
      </w:r>
      <w:r/>
    </w:p>
    <w:p>
      <w:pPr>
        <w:pStyle w:val="899"/>
        <w:ind w:left="0" w:firstLine="0"/>
        <w:jc w:val="center"/>
        <w:spacing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标段</w:t>
      </w:r>
      <w:r>
        <w:rPr>
          <w:rFonts w:hint="eastAsia" w:asciiTheme="minorEastAsia" w:hAnsiTheme="minorEastAsia" w:eastAsiaTheme="minorEastAsia"/>
          <w:b/>
          <w:bCs/>
          <w:sz w:val="21"/>
          <w:szCs w:val="21"/>
        </w:rPr>
        <w:t xml:space="preserve">五</w:t>
      </w:r>
      <w:r>
        <w:rPr>
          <w:rFonts w:hint="eastAsia" w:asciiTheme="minorEastAsia" w:hAnsiTheme="minorEastAsia" w:eastAsiaTheme="minorEastAsia"/>
          <w:b/>
          <w:bCs/>
          <w:sz w:val="21"/>
          <w:szCs w:val="21"/>
        </w:rPr>
        <w:t xml:space="preserve">：西苑医院苏州医院</w:t>
      </w:r>
      <w:r>
        <w:rPr>
          <w:rFonts w:hint="eastAsia" w:asciiTheme="minorEastAsia" w:hAnsiTheme="minorEastAsia" w:eastAsiaTheme="minorEastAsia"/>
          <w:b/>
          <w:bCs/>
          <w:sz w:val="21"/>
          <w:szCs w:val="21"/>
        </w:rPr>
        <w:t xml:space="preserve">护理设备（第二批）</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（一）</w:t>
      </w:r>
      <w:r>
        <w:rPr>
          <w:rFonts w:hint="eastAsia" w:ascii="宋体" w:hAnsi="宋体"/>
          <w:b/>
          <w:sz w:val="21"/>
          <w:szCs w:val="21"/>
        </w:rPr>
        <w:t xml:space="preserve">货物清单：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7"/>
        <w:gridCol w:w="2020"/>
        <w:gridCol w:w="2864"/>
        <w:gridCol w:w="1009"/>
        <w:gridCol w:w="1346"/>
        <w:gridCol w:w="1778"/>
      </w:tblGrid>
      <w:tr>
        <w:trPr>
          <w:jc w:val="center"/>
          <w:trHeight w:val="455"/>
        </w:trPr>
        <w:tc>
          <w:tcPr>
            <w:tcW w:w="424"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W w:w="1025"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科室</w:t>
            </w:r>
            <w:r/>
          </w:p>
        </w:tc>
        <w:tc>
          <w:tcPr>
            <w:tcW w:w="145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设备名称</w:t>
            </w:r>
            <w:r/>
          </w:p>
        </w:tc>
        <w:tc>
          <w:tcPr>
            <w:tcW w:w="512" w:type="pct"/>
            <w:vAlign w:val="center"/>
            <w:textDirection w:val="lrTb"/>
            <w:noWrap w:val="false"/>
          </w:tcPr>
          <w:p>
            <w:pPr>
              <w:ind w:left="0"/>
              <w:jc w:val="center"/>
              <w:rPr>
                <w:rFonts w:ascii="宋体" w:hAnsi="宋体"/>
                <w:b/>
                <w:bCs/>
                <w:color w:val="000000"/>
                <w:sz w:val="21"/>
                <w:szCs w:val="21"/>
              </w:rPr>
            </w:pPr>
            <w:r>
              <w:rPr>
                <w:rFonts w:hint="eastAsia" w:ascii="宋体" w:hAnsi="宋体"/>
                <w:b/>
                <w:bCs/>
                <w:sz w:val="21"/>
                <w:szCs w:val="21"/>
              </w:rPr>
              <w:t xml:space="preserve">数量</w:t>
            </w:r>
            <w:r/>
          </w:p>
        </w:tc>
        <w:tc>
          <w:tcPr>
            <w:tcW w:w="683"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是否属于医疗器械</w:t>
            </w:r>
            <w:r/>
          </w:p>
        </w:tc>
        <w:tc>
          <w:tcPr>
            <w:tcW w:w="902" w:type="pct"/>
            <w:vAlign w:val="center"/>
            <w:textDirection w:val="lrTb"/>
            <w:noWrap w:val="false"/>
          </w:tcPr>
          <w:p>
            <w:pPr>
              <w:ind w:left="0"/>
              <w:jc w:val="center"/>
              <w:rPr>
                <w:rFonts w:ascii="宋体" w:hAnsi="宋体"/>
                <w:b/>
                <w:bCs/>
                <w:color w:val="000000"/>
                <w:sz w:val="21"/>
                <w:szCs w:val="21"/>
              </w:rPr>
            </w:pPr>
            <w:r>
              <w:rPr>
                <w:rFonts w:hint="eastAsia" w:ascii="宋体" w:hAnsi="宋体"/>
                <w:b/>
                <w:sz w:val="21"/>
                <w:szCs w:val="21"/>
              </w:rPr>
              <w:t xml:space="preserve">是否接受进口产品投标</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内镜中心病区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简易呼吸器</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4</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气管镜室病区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简易呼吸器</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急诊</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成人呼吸球</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5</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急诊</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儿童呼吸球</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急诊</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婴儿呼吸球</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273"/>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门诊</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简易呼吸球（儿童1个，成人9个）</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10</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w:t>
            </w:r>
            <w:r/>
          </w:p>
        </w:tc>
        <w:tc>
          <w:tcPr>
            <w:tcW w:w="1025" w:type="pct"/>
            <w:textDirection w:val="lrTb"/>
            <w:noWrap w:val="false"/>
          </w:tcPr>
          <w:p>
            <w:pPr>
              <w:ind w:left="0"/>
              <w:jc w:val="center"/>
              <w:rPr>
                <w:rFonts w:ascii="宋体" w:hAnsi="宋体"/>
                <w:color w:val="000000"/>
                <w:sz w:val="21"/>
                <w:szCs w:val="21"/>
              </w:rPr>
            </w:pPr>
            <w:r>
              <w:rPr>
                <w:rFonts w:ascii="宋体" w:hAnsi="宋体"/>
                <w:sz w:val="21"/>
                <w:szCs w:val="21"/>
              </w:rPr>
              <w:t xml:space="preserve">ICU</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呼吸球</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12</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内镜中心病区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中心吸引表</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10</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内镜中心病区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中心吸氧表</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10</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2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内镜中心病区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氧气表（桶式一大两小）</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w:t>
            </w:r>
            <w:r/>
          </w:p>
        </w:tc>
        <w:tc>
          <w:tcPr>
            <w:tcW w:w="1025" w:type="pct"/>
            <w:textDirection w:val="lrTb"/>
            <w:noWrap w:val="false"/>
          </w:tcPr>
          <w:p>
            <w:pPr>
              <w:ind w:left="0"/>
              <w:jc w:val="center"/>
              <w:rPr>
                <w:rFonts w:ascii="宋体" w:hAnsi="宋体"/>
                <w:color w:val="000000"/>
                <w:sz w:val="21"/>
                <w:szCs w:val="21"/>
              </w:rPr>
            </w:pPr>
            <w:r>
              <w:rPr>
                <w:rFonts w:ascii="宋体" w:hAnsi="宋体"/>
                <w:sz w:val="21"/>
                <w:szCs w:val="21"/>
              </w:rPr>
              <w:t xml:space="preserve">ICU</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氧气表</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10</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门诊</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浮标式氧气吸入器</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15</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13</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急诊</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呼吸机转运氧气表</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3</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14</w:t>
            </w:r>
            <w:r/>
          </w:p>
        </w:tc>
        <w:tc>
          <w:tcPr>
            <w:tcW w:w="1025" w:type="pct"/>
            <w:textDirection w:val="lrTb"/>
            <w:noWrap w:val="false"/>
          </w:tcPr>
          <w:p>
            <w:pPr>
              <w:ind w:left="0"/>
              <w:jc w:val="center"/>
              <w:rPr>
                <w:rFonts w:ascii="宋体" w:hAnsi="宋体"/>
                <w:color w:val="000000"/>
                <w:sz w:val="21"/>
                <w:szCs w:val="21"/>
              </w:rPr>
            </w:pPr>
            <w:r>
              <w:rPr>
                <w:rFonts w:ascii="宋体" w:hAnsi="宋体"/>
                <w:sz w:val="21"/>
                <w:szCs w:val="21"/>
              </w:rPr>
              <w:t xml:space="preserve">ICU</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呼吸机专用减压阀</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3</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15</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手术室</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清创车</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16</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气管镜室病区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内镜转运车</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17</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急诊</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骨伤科石膏车</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18</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急诊</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清创车</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19</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门诊</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抢救车</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10</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20</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门诊</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转运平车</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4</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21</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供应室</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仪器车</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5</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22</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内镜中心病区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加压袋</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23</w:t>
            </w:r>
            <w:r/>
          </w:p>
        </w:tc>
        <w:tc>
          <w:tcPr>
            <w:tcW w:w="1025" w:type="pct"/>
            <w:textDirection w:val="lrTb"/>
            <w:noWrap w:val="false"/>
          </w:tcPr>
          <w:p>
            <w:pPr>
              <w:ind w:left="0"/>
              <w:jc w:val="center"/>
              <w:rPr>
                <w:rFonts w:ascii="宋体" w:hAnsi="宋体"/>
                <w:color w:val="000000"/>
                <w:sz w:val="21"/>
                <w:szCs w:val="21"/>
              </w:rPr>
            </w:pPr>
            <w:r>
              <w:rPr>
                <w:rFonts w:ascii="宋体" w:hAnsi="宋体"/>
                <w:sz w:val="21"/>
                <w:szCs w:val="21"/>
              </w:rPr>
              <w:t xml:space="preserve">ICU</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加压袋</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5</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急诊</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加压袋</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5</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25</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内镜中心病区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血压计</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26</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气管镜室病区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血压计（手动）</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27</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急诊</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台式电子血压计</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28</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手术室</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铅衣</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4</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29</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手术室</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除颤起博仪</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30</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手术室</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电动吸引器</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31</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内镜中心病区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输液盘</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32</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内镜中心病区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治疗盘（大）</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4</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33</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内镜中心病区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轮椅</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34</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内镜中心病区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应急灯</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35</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内镜中心病区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听诊器</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内镜中心病区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电子体重秤</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37</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内镜中心病区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抢救转运箱</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38</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内镜中心病区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血管钳</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39</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内镜中心病区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软担架</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40</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气管镜室病区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轮椅</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41</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气管镜室病区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应急灯</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42</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急诊</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妇科检查床</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43</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妇科</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妇科检查床</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44</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肛肠科</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坐浴架</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20</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45</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妇科</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坐浴架</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18</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46</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推拿科</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推拿治疗巾</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100</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47</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内镜中心病区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可移动空气消毒机</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48</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内镜中心病区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挂壁空气消毒机</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49</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气管镜室病区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挂壁空气消毒机</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2</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50</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气管镜室病区</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可移动空气消毒机</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1</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否</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r>
        <w:trPr>
          <w:jc w:val="center"/>
          <w:trHeight w:val="300"/>
        </w:trPr>
        <w:tc>
          <w:tcPr>
            <w:tcW w:w="42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51</w:t>
            </w:r>
            <w:r/>
          </w:p>
        </w:tc>
        <w:tc>
          <w:tcPr>
            <w:tcW w:w="1025" w:type="pct"/>
            <w:textDirection w:val="lrTb"/>
            <w:noWrap w:val="false"/>
          </w:tcPr>
          <w:p>
            <w:pPr>
              <w:ind w:left="0"/>
              <w:jc w:val="center"/>
              <w:rPr>
                <w:rFonts w:ascii="宋体" w:hAnsi="宋体"/>
                <w:color w:val="000000"/>
                <w:sz w:val="21"/>
                <w:szCs w:val="21"/>
              </w:rPr>
            </w:pPr>
            <w:r>
              <w:rPr>
                <w:rFonts w:hint="eastAsia" w:ascii="宋体" w:hAnsi="宋体"/>
                <w:sz w:val="21"/>
                <w:szCs w:val="21"/>
              </w:rPr>
              <w:t xml:space="preserve">门诊</w:t>
            </w:r>
            <w:r/>
          </w:p>
        </w:tc>
        <w:tc>
          <w:tcPr>
            <w:tcW w:w="145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AED（便携式除颤仪）</w:t>
            </w:r>
            <w:r/>
          </w:p>
        </w:tc>
        <w:tc>
          <w:tcPr>
            <w:tcW w:w="512" w:type="pct"/>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5</w:t>
            </w:r>
            <w:r/>
          </w:p>
        </w:tc>
        <w:tc>
          <w:tcPr>
            <w:tcW w:w="68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是</w:t>
            </w:r>
            <w:r/>
          </w:p>
        </w:tc>
        <w:tc>
          <w:tcPr>
            <w:tcW w:w="902" w:type="pc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否</w:t>
            </w:r>
            <w:r/>
          </w:p>
        </w:tc>
      </w:tr>
    </w:tbl>
    <w:p>
      <w:pPr>
        <w:ind w:left="0"/>
        <w:spacing w:line="360" w:lineRule="auto"/>
        <w:tabs>
          <w:tab w:val="left" w:pos="420" w:leader="none"/>
        </w:tabs>
        <w:rPr>
          <w:rFonts w:ascii="宋体" w:hAnsi="宋体"/>
          <w:b/>
          <w:sz w:val="21"/>
        </w:rPr>
      </w:pPr>
      <w:r>
        <w:rPr>
          <w:rFonts w:hint="eastAsia" w:ascii="宋体" w:hAnsi="宋体"/>
          <w:b/>
          <w:sz w:val="21"/>
        </w:rPr>
        <w:t xml:space="preserve">注：核心产品：</w:t>
      </w:r>
      <w:r>
        <w:rPr>
          <w:rFonts w:hint="eastAsia" w:ascii="宋体" w:hAnsi="宋体"/>
          <w:b/>
          <w:sz w:val="21"/>
        </w:rPr>
        <w:t xml:space="preserve">除颤起博仪</w:t>
      </w:r>
      <w:r>
        <w:rPr>
          <w:rFonts w:hint="eastAsia" w:ascii="宋体" w:hAnsi="宋体"/>
          <w:b/>
          <w:sz w:val="21"/>
        </w:rPr>
        <w:t xml:space="preserve">、</w:t>
      </w:r>
      <w:r>
        <w:rPr>
          <w:rFonts w:hint="eastAsia" w:ascii="宋体" w:hAnsi="宋体"/>
          <w:b/>
          <w:sz w:val="21"/>
        </w:rPr>
        <w:t xml:space="preserve">AED（便携式除颤仪）</w:t>
      </w:r>
      <w:r>
        <w:rPr>
          <w:rFonts w:hint="eastAsia" w:ascii="宋体" w:hAnsi="宋体"/>
          <w:b/>
          <w:sz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w:t>
      </w:r>
      <w:r>
        <w:rPr>
          <w:rFonts w:hint="eastAsia" w:ascii="宋体" w:hAnsi="宋体"/>
          <w:b/>
          <w:sz w:val="21"/>
        </w:rPr>
        <w:t xml:space="preserve">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w:t>
      </w:r>
      <w:r>
        <w:rPr>
          <w:rFonts w:ascii="宋体" w:hAnsi="宋体"/>
          <w:b/>
          <w:sz w:val="21"/>
        </w:rPr>
        <w:t xml:space="preserve">.</w:t>
      </w:r>
      <w:r>
        <w:rPr>
          <w:rFonts w:hint="eastAsia" w:ascii="宋体" w:hAnsi="宋体"/>
          <w:b/>
          <w:sz w:val="21"/>
        </w:rPr>
        <w:t xml:space="preserve">医疗器械产品须提供《医疗器械注册证》，</w:t>
      </w:r>
      <w:r>
        <w:rPr>
          <w:rFonts w:hint="eastAsia" w:ascii="宋体" w:hAnsi="宋体"/>
          <w:b/>
          <w:sz w:val="21"/>
        </w:rPr>
        <w:t xml:space="preserve">投标文件中须提供以上证书复印件并加盖公章。</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提供原厂免费整机保修≥5年。（承诺函加盖公章，格式自拟）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上述</w:t>
      </w:r>
      <w:r>
        <w:rPr>
          <w:rFonts w:hint="eastAsia" w:ascii="宋体" w:hAnsi="宋体"/>
          <w:b/>
          <w:sz w:val="21"/>
        </w:rPr>
        <w:t xml:space="preserve">1</w:t>
      </w:r>
      <w:r>
        <w:rPr>
          <w:rFonts w:hint="eastAsia" w:ascii="宋体" w:hAnsi="宋体"/>
          <w:b/>
          <w:sz w:val="21"/>
        </w:rPr>
        <w:t xml:space="preserve">项按要求提供证明材料，</w:t>
      </w:r>
      <w:r>
        <w:rPr>
          <w:rFonts w:hint="eastAsia" w:ascii="宋体" w:hAnsi="宋体"/>
          <w:b/>
          <w:sz w:val="21"/>
        </w:rPr>
        <w:t xml:space="preserve">2</w:t>
      </w:r>
      <w:r>
        <w:rPr>
          <w:rFonts w:hint="eastAsia" w:ascii="宋体" w:hAnsi="宋体"/>
          <w:b/>
          <w:sz w:val="21"/>
        </w:rPr>
        <w:t xml:space="preserve">项提供承诺函承诺满足相关要求，未按要求提供证明材料或承诺函视为无效投标。</w:t>
      </w:r>
      <w:r/>
    </w:p>
    <w:p>
      <w:pPr>
        <w:ind w:left="0" w:firstLine="422"/>
        <w:spacing w:line="360" w:lineRule="auto"/>
        <w:tabs>
          <w:tab w:val="left" w:pos="0" w:leader="none"/>
        </w:tabs>
        <w:rPr>
          <w:rFonts w:ascii="宋体" w:hAnsi="宋体" w:cs="Times New Roman"/>
          <w:b/>
          <w:color w:val="000000" w:themeColor="text1"/>
          <w:sz w:val="21"/>
          <w:szCs w:val="21"/>
        </w:rPr>
      </w:pPr>
      <w:r>
        <w:rPr>
          <w:rFonts w:hint="eastAsia" w:ascii="宋体" w:hAnsi="宋体"/>
          <w:b/>
          <w:sz w:val="21"/>
          <w:szCs w:val="21"/>
        </w:rPr>
        <w:t xml:space="preserve">（三）</w:t>
      </w:r>
      <w:r>
        <w:rPr>
          <w:rFonts w:hint="eastAsia" w:ascii="宋体" w:hAnsi="宋体"/>
          <w:b/>
          <w:sz w:val="21"/>
          <w:szCs w:val="21"/>
        </w:rPr>
        <w:t xml:space="preserve">技</w:t>
      </w:r>
      <w:r>
        <w:rPr>
          <w:rFonts w:hint="eastAsia" w:ascii="宋体" w:hAnsi="宋体" w:cs="Times New Roman"/>
          <w:b/>
          <w:color w:val="000000" w:themeColor="text1"/>
          <w:sz w:val="21"/>
          <w:szCs w:val="21"/>
        </w:rPr>
        <w:t xml:space="preserve">术参数及要求：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8"/>
        <w:gridCol w:w="1575"/>
        <w:gridCol w:w="7461"/>
      </w:tblGrid>
      <w:tr>
        <w:trPr>
          <w:trHeight w:val="620"/>
        </w:trPr>
        <w:tc>
          <w:tcPr>
            <w:tcW w:w="415"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W w:w="799" w:type="pct"/>
            <w:vAlign w:val="center"/>
            <w:textDirection w:val="lrTb"/>
            <w:noWrap w:val="false"/>
          </w:tcPr>
          <w:p>
            <w:pPr>
              <w:ind w:left="0"/>
              <w:jc w:val="center"/>
              <w:rPr>
                <w:rFonts w:ascii="宋体" w:hAnsi="宋体"/>
                <w:b/>
                <w:bCs/>
                <w:sz w:val="21"/>
                <w:szCs w:val="21"/>
              </w:rPr>
            </w:pPr>
            <w:r/>
            <w:bookmarkStart w:id="101" w:name="OLE_LINK36"/>
            <w:r>
              <w:rPr>
                <w:rFonts w:hint="eastAsia" w:ascii="宋体" w:hAnsi="宋体"/>
                <w:b/>
                <w:bCs/>
                <w:sz w:val="21"/>
                <w:szCs w:val="21"/>
              </w:rPr>
              <w:t xml:space="preserve">设备名称</w:t>
            </w:r>
            <w:r/>
          </w:p>
        </w:tc>
        <w:tc>
          <w:tcPr>
            <w:tcW w:w="3786"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核心参数</w:t>
            </w:r>
            <w:r/>
          </w:p>
        </w:tc>
      </w:tr>
      <w:tr>
        <w:trPr>
          <w:trHeight w:val="6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简易呼吸器</w:t>
            </w:r>
            <w:r/>
          </w:p>
        </w:tc>
        <w:tc>
          <w:tcPr>
            <w:tcW w:w="378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人工呼吸球。材质：硅胶；适用121度的高温高压锅灭菌设备。</w:t>
            </w:r>
            <w:r/>
          </w:p>
        </w:tc>
      </w:tr>
      <w:tr>
        <w:trPr>
          <w:trHeight w:val="6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简易呼吸器</w:t>
            </w:r>
            <w:r/>
          </w:p>
        </w:tc>
        <w:tc>
          <w:tcPr>
            <w:tcW w:w="3786" w:type="pct"/>
            <w:vAlign w:val="center"/>
            <w:textDirection w:val="lrTb"/>
            <w:noWrap w:val="false"/>
          </w:tcPr>
          <w:p>
            <w:pPr>
              <w:ind w:left="0" w:right="316"/>
              <w:jc w:val="left"/>
              <w:rPr>
                <w:rFonts w:ascii="宋体" w:hAnsi="宋体"/>
                <w:sz w:val="21"/>
                <w:szCs w:val="21"/>
              </w:rPr>
            </w:pPr>
            <w:r>
              <w:rPr>
                <w:rFonts w:hint="eastAsia" w:ascii="宋体" w:hAnsi="宋体"/>
                <w:sz w:val="21"/>
                <w:szCs w:val="21"/>
              </w:rPr>
              <w:t xml:space="preserve">人工呼吸球。材质：硅胶；适用121度的高温高压锅灭菌设备。</w:t>
            </w:r>
            <w:r/>
          </w:p>
        </w:tc>
      </w:tr>
      <w:tr>
        <w:trPr>
          <w:trHeight w:val="6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成人呼吸球</w:t>
            </w:r>
            <w:r/>
          </w:p>
        </w:tc>
        <w:tc>
          <w:tcPr>
            <w:tcW w:w="378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人工呼吸球。材质：硅胶；适用121度的高温高压锅灭菌设备。</w:t>
            </w:r>
            <w:r/>
          </w:p>
        </w:tc>
      </w:tr>
      <w:tr>
        <w:trPr>
          <w:trHeight w:val="6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儿童呼吸球</w:t>
            </w:r>
            <w:r/>
          </w:p>
        </w:tc>
        <w:tc>
          <w:tcPr>
            <w:tcW w:w="378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人工呼吸球。材质：硅胶；适用121度的高温高压锅灭菌设备。</w:t>
            </w:r>
            <w:r/>
          </w:p>
        </w:tc>
      </w:tr>
      <w:tr>
        <w:trPr>
          <w:trHeight w:val="6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婴儿呼吸球</w:t>
            </w:r>
            <w:r/>
          </w:p>
        </w:tc>
        <w:tc>
          <w:tcPr>
            <w:tcW w:w="378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人工呼吸球。材质：硅胶；适用121度的高温高压锅灭菌设备。</w:t>
            </w:r>
            <w:r/>
          </w:p>
        </w:tc>
      </w:tr>
      <w:tr>
        <w:trPr>
          <w:trHeight w:val="6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简易呼吸球（儿童1个，成人9个）</w:t>
            </w:r>
            <w:r/>
          </w:p>
        </w:tc>
        <w:tc>
          <w:tcPr>
            <w:tcW w:w="378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人工呼吸球。材质：硅胶；适用121度的高温高压锅灭菌设备。</w:t>
            </w:r>
            <w:r/>
          </w:p>
        </w:tc>
      </w:tr>
      <w:tr>
        <w:trPr>
          <w:trHeight w:val="6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7</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呼吸球</w:t>
            </w:r>
            <w:r/>
          </w:p>
        </w:tc>
        <w:tc>
          <w:tcPr>
            <w:tcW w:w="378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人工呼吸球。材质：硅胶；适用121度的高温高压锅灭菌设备。</w:t>
            </w:r>
            <w:r/>
          </w:p>
        </w:tc>
      </w:tr>
      <w:tr>
        <w:trPr>
          <w:trHeight w:val="699"/>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中心吸引表</w:t>
            </w:r>
            <w:r/>
          </w:p>
        </w:tc>
        <w:tc>
          <w:tcPr>
            <w:tcW w:w="378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可用于连接中心吸引装置</w:t>
            </w:r>
            <w:r/>
          </w:p>
        </w:tc>
      </w:tr>
      <w:tr>
        <w:trPr>
          <w:trHeight w:val="701"/>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中心吸氧表</w:t>
            </w:r>
            <w:r/>
          </w:p>
        </w:tc>
        <w:tc>
          <w:tcPr>
            <w:tcW w:w="378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可用于连接中心吸引装置</w:t>
            </w:r>
            <w:r/>
          </w:p>
        </w:tc>
      </w:tr>
      <w:tr>
        <w:trPr>
          <w:trHeight w:val="1156"/>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氧气表（桶式一大两小）</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测量范围:1-13.7（MPa），适用介质</w:t>
            </w:r>
            <w:r>
              <w:rPr>
                <w:rFonts w:hint="eastAsia" w:ascii="宋体" w:hAnsi="宋体"/>
                <w:color w:val="000000"/>
                <w:sz w:val="21"/>
                <w:szCs w:val="21"/>
              </w:rPr>
              <w:t xml:space="preserve">:</w:t>
            </w:r>
            <w:r>
              <w:rPr>
                <w:rFonts w:hint="eastAsia" w:ascii="宋体" w:hAnsi="宋体"/>
                <w:color w:val="000000"/>
                <w:sz w:val="21"/>
                <w:szCs w:val="21"/>
              </w:rPr>
              <w:t xml:space="preserve">氧气瓶，额定出口压力:0.2-0.3</w:t>
            </w:r>
            <w:r>
              <w:rPr>
                <w:rFonts w:hint="eastAsia" w:ascii="宋体" w:hAnsi="宋体"/>
                <w:color w:val="000000"/>
                <w:sz w:val="21"/>
                <w:szCs w:val="21"/>
              </w:rPr>
              <w:br/>
              <w:t xml:space="preserve">（MPa），额定流量</w:t>
            </w:r>
            <w:r>
              <w:rPr>
                <w:rFonts w:hint="eastAsia" w:ascii="宋体" w:hAnsi="宋体"/>
                <w:color w:val="000000"/>
                <w:sz w:val="21"/>
                <w:szCs w:val="21"/>
              </w:rPr>
              <w:t xml:space="preserve">:1-15L -min</w:t>
            </w:r>
            <w:r>
              <w:rPr>
                <w:rFonts w:hint="eastAsia" w:ascii="宋体" w:hAnsi="宋体"/>
                <w:color w:val="000000"/>
                <w:sz w:val="21"/>
                <w:szCs w:val="21"/>
              </w:rPr>
              <w:t xml:space="preserve">（m3/h），用途:氧气减压器，结构</w:t>
            </w:r>
            <w:r>
              <w:rPr>
                <w:rFonts w:hint="eastAsia" w:ascii="宋体" w:hAnsi="宋体"/>
                <w:color w:val="000000"/>
                <w:sz w:val="21"/>
                <w:szCs w:val="21"/>
              </w:rPr>
              <w:t xml:space="preserve">:</w:t>
            </w:r>
            <w:r>
              <w:rPr>
                <w:rFonts w:hint="eastAsia" w:ascii="宋体" w:hAnsi="宋体"/>
                <w:color w:val="000000"/>
                <w:sz w:val="21"/>
                <w:szCs w:val="21"/>
              </w:rPr>
              <w:t xml:space="preserve">单级式，工作原理:正作用式，环境温度:20（℃）</w:t>
            </w:r>
            <w:r/>
          </w:p>
        </w:tc>
      </w:tr>
      <w:tr>
        <w:trPr>
          <w:trHeight w:val="1115"/>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氧气表</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测量范围:1-13.7（MPa），适用介质</w:t>
            </w:r>
            <w:r>
              <w:rPr>
                <w:rFonts w:hint="eastAsia" w:ascii="宋体" w:hAnsi="宋体"/>
                <w:color w:val="000000"/>
                <w:sz w:val="21"/>
                <w:szCs w:val="21"/>
              </w:rPr>
              <w:t xml:space="preserve">:</w:t>
            </w:r>
            <w:r>
              <w:rPr>
                <w:rFonts w:hint="eastAsia" w:ascii="宋体" w:hAnsi="宋体"/>
                <w:color w:val="000000"/>
                <w:sz w:val="21"/>
                <w:szCs w:val="21"/>
              </w:rPr>
              <w:t xml:space="preserve">氧气瓶，额定出口压力</w:t>
            </w:r>
            <w:r>
              <w:rPr>
                <w:rFonts w:hint="eastAsia" w:ascii="宋体" w:hAnsi="宋体"/>
                <w:color w:val="000000"/>
                <w:sz w:val="21"/>
                <w:szCs w:val="21"/>
              </w:rPr>
              <w:t xml:space="preserve">:0.2-0.3</w:t>
            </w:r>
            <w:r>
              <w:rPr>
                <w:rFonts w:hint="eastAsia" w:ascii="宋体" w:hAnsi="宋体"/>
                <w:color w:val="000000"/>
                <w:sz w:val="21"/>
                <w:szCs w:val="21"/>
              </w:rPr>
              <w:t xml:space="preserve">（MPa），额定流量</w:t>
            </w:r>
            <w:r>
              <w:rPr>
                <w:rFonts w:hint="eastAsia" w:ascii="宋体" w:hAnsi="宋体"/>
                <w:color w:val="000000"/>
                <w:sz w:val="21"/>
                <w:szCs w:val="21"/>
              </w:rPr>
              <w:t xml:space="preserve">:1-15L -min</w:t>
            </w:r>
            <w:r>
              <w:rPr>
                <w:rFonts w:hint="eastAsia" w:ascii="宋体" w:hAnsi="宋体"/>
                <w:color w:val="000000"/>
                <w:sz w:val="21"/>
                <w:szCs w:val="21"/>
              </w:rPr>
              <w:t xml:space="preserve">（m3/h），用途:氧气减压器，结构</w:t>
            </w:r>
            <w:r>
              <w:rPr>
                <w:rFonts w:hint="eastAsia" w:ascii="宋体" w:hAnsi="宋体"/>
                <w:color w:val="000000"/>
                <w:sz w:val="21"/>
                <w:szCs w:val="21"/>
              </w:rPr>
              <w:t xml:space="preserve">:</w:t>
            </w:r>
            <w:r>
              <w:rPr>
                <w:rFonts w:hint="eastAsia" w:ascii="宋体" w:hAnsi="宋体"/>
                <w:color w:val="000000"/>
                <w:sz w:val="21"/>
                <w:szCs w:val="21"/>
              </w:rPr>
              <w:t xml:space="preserve">单级式，工作原理:正作用式，环境温度:20（℃）</w:t>
            </w:r>
            <w:r/>
          </w:p>
        </w:tc>
      </w:tr>
      <w:tr>
        <w:trPr>
          <w:trHeight w:val="1119"/>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浮标式氧气吸入器</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测量范围:1-13.7（MPa），适用介质</w:t>
            </w:r>
            <w:r>
              <w:rPr>
                <w:rFonts w:hint="eastAsia" w:ascii="宋体" w:hAnsi="宋体"/>
                <w:color w:val="000000"/>
                <w:sz w:val="21"/>
                <w:szCs w:val="21"/>
              </w:rPr>
              <w:t xml:space="preserve">:</w:t>
            </w:r>
            <w:r>
              <w:rPr>
                <w:rFonts w:hint="eastAsia" w:ascii="宋体" w:hAnsi="宋体"/>
                <w:color w:val="000000"/>
                <w:sz w:val="21"/>
                <w:szCs w:val="21"/>
              </w:rPr>
              <w:t xml:space="preserve">氧气瓶，额定出口压力</w:t>
            </w:r>
            <w:r>
              <w:rPr>
                <w:rFonts w:hint="eastAsia" w:ascii="宋体" w:hAnsi="宋体"/>
                <w:color w:val="000000"/>
                <w:sz w:val="21"/>
                <w:szCs w:val="21"/>
              </w:rPr>
              <w:t xml:space="preserve">:0.2-0.3</w:t>
            </w:r>
            <w:r>
              <w:rPr>
                <w:rFonts w:hint="eastAsia" w:ascii="宋体" w:hAnsi="宋体"/>
                <w:color w:val="000000"/>
                <w:sz w:val="21"/>
                <w:szCs w:val="21"/>
              </w:rPr>
              <w:t xml:space="preserve">（MPa），额定流量</w:t>
            </w:r>
            <w:r>
              <w:rPr>
                <w:rFonts w:hint="eastAsia" w:ascii="宋体" w:hAnsi="宋体"/>
                <w:color w:val="000000"/>
                <w:sz w:val="21"/>
                <w:szCs w:val="21"/>
              </w:rPr>
              <w:t xml:space="preserve">:1-15L -min</w:t>
            </w:r>
            <w:r>
              <w:rPr>
                <w:rFonts w:hint="eastAsia" w:ascii="宋体" w:hAnsi="宋体"/>
                <w:color w:val="000000"/>
                <w:sz w:val="21"/>
                <w:szCs w:val="21"/>
              </w:rPr>
              <w:t xml:space="preserve">（m3/h），用途:氧气减压器，结构</w:t>
            </w:r>
            <w:r>
              <w:rPr>
                <w:rFonts w:hint="eastAsia" w:ascii="宋体" w:hAnsi="宋体"/>
                <w:color w:val="000000"/>
                <w:sz w:val="21"/>
                <w:szCs w:val="21"/>
              </w:rPr>
              <w:t xml:space="preserve">:</w:t>
            </w:r>
            <w:r>
              <w:rPr>
                <w:rFonts w:hint="eastAsia" w:ascii="宋体" w:hAnsi="宋体"/>
                <w:color w:val="000000"/>
                <w:sz w:val="21"/>
                <w:szCs w:val="21"/>
              </w:rPr>
              <w:t xml:space="preserve">单级式，工作原理:正作用式，环境温度:20（℃）</w:t>
            </w:r>
            <w:r/>
          </w:p>
        </w:tc>
      </w:tr>
      <w:tr>
        <w:trPr>
          <w:trHeight w:val="65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13</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呼吸机转运氧气表</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352X特制款+转接头+</w:t>
            </w:r>
            <w:bookmarkStart w:id="102" w:name="OLE_LINK30"/>
            <w:r/>
            <w:bookmarkStart w:id="103" w:name="OLE_LINK35"/>
            <w:r/>
            <w:bookmarkStart w:id="104" w:name="OLE_LINK39"/>
            <w:r>
              <w:rPr>
                <w:rFonts w:hint="eastAsia" w:ascii="宋体" w:hAnsi="宋体"/>
                <w:color w:val="000000"/>
                <w:sz w:val="21"/>
                <w:szCs w:val="21"/>
              </w:rPr>
              <w:t xml:space="preserve">氧气终端</w:t>
            </w:r>
            <w:bookmarkEnd w:id="102"/>
            <w:r/>
            <w:bookmarkEnd w:id="103"/>
            <w:r/>
            <w:bookmarkEnd w:id="104"/>
            <w:r>
              <w:rPr>
                <w:rFonts w:hint="eastAsia" w:ascii="宋体" w:hAnsi="宋体"/>
                <w:color w:val="000000"/>
                <w:sz w:val="21"/>
                <w:szCs w:val="21"/>
              </w:rPr>
              <w:t xml:space="preserve">。钢瓶G5/8。</w:t>
            </w:r>
            <w:r/>
          </w:p>
        </w:tc>
      </w:tr>
      <w:tr>
        <w:trPr>
          <w:trHeight w:val="712"/>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14</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呼吸机专用减压阀</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352X特制款+转接头+氧气终端。钢瓶G5/8。</w:t>
            </w:r>
            <w:r/>
          </w:p>
        </w:tc>
      </w:tr>
      <w:tr>
        <w:trPr>
          <w:trHeight w:val="2968"/>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15</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清创车</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外型规格:约1000×540×750mm </w:t>
            </w:r>
            <w:r>
              <w:rPr>
                <w:rFonts w:hint="eastAsia" w:ascii="宋体" w:hAnsi="宋体"/>
                <w:color w:val="000000"/>
                <w:sz w:val="21"/>
                <w:szCs w:val="21"/>
              </w:rPr>
              <w:br/>
              <w:t xml:space="preserve">材质: SUS304不锈钢 结构与配置:</w:t>
            </w:r>
            <w:r>
              <w:rPr>
                <w:rFonts w:hint="eastAsia" w:ascii="宋体" w:hAnsi="宋体"/>
                <w:color w:val="000000"/>
                <w:sz w:val="21"/>
                <w:szCs w:val="21"/>
              </w:rPr>
              <w:br/>
              <w:t xml:space="preserve">1.底架和立柱采用φ25×1mm圆管；底框板条采用30×15×1mm 扁管；上框采用30×30×1mm方管；漏斗板厚1.0mm；</w:t>
            </w:r>
            <w:r>
              <w:rPr>
                <w:rFonts w:hint="eastAsia" w:ascii="宋体" w:hAnsi="宋体"/>
                <w:color w:val="000000"/>
                <w:sz w:val="21"/>
                <w:szCs w:val="21"/>
              </w:rPr>
              <w:br/>
              <w:t xml:space="preserve">2.上部为平推拉盖；</w:t>
            </w:r>
            <w:r>
              <w:rPr>
                <w:rFonts w:hint="eastAsia" w:ascii="宋体" w:hAnsi="宋体"/>
                <w:color w:val="000000"/>
                <w:sz w:val="21"/>
                <w:szCs w:val="21"/>
              </w:rPr>
              <w:br/>
              <w:t xml:space="preserve">3.配一只塑料桶；</w:t>
            </w:r>
            <w:r>
              <w:rPr>
                <w:rFonts w:hint="eastAsia" w:ascii="宋体" w:hAnsi="宋体"/>
                <w:color w:val="000000"/>
                <w:sz w:val="21"/>
                <w:szCs w:val="21"/>
              </w:rPr>
              <w:br/>
              <w:t xml:space="preserve">4.上部两侧为滑道兼推手；</w:t>
            </w:r>
            <w:r>
              <w:rPr>
                <w:rFonts w:hint="eastAsia" w:ascii="宋体" w:hAnsi="宋体"/>
                <w:color w:val="000000"/>
                <w:sz w:val="21"/>
                <w:szCs w:val="21"/>
              </w:rPr>
              <w:br/>
              <w:t xml:space="preserve">5.配四只φ100万向静音脚轮，含两轮带刹；</w:t>
            </w:r>
            <w:r/>
          </w:p>
        </w:tc>
      </w:tr>
      <w:tr>
        <w:trPr>
          <w:trHeight w:val="3534"/>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16</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内镜转运车</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规格：约600×500×850mm</w:t>
            </w:r>
            <w:r>
              <w:rPr>
                <w:rFonts w:hint="eastAsia" w:ascii="宋体" w:hAnsi="宋体"/>
                <w:color w:val="000000"/>
                <w:sz w:val="21"/>
                <w:szCs w:val="21"/>
              </w:rPr>
              <w:br/>
              <w:t xml:space="preserve">材质：碳钢喷塑</w:t>
            </w:r>
            <w:r>
              <w:rPr>
                <w:rFonts w:hint="eastAsia" w:ascii="宋体" w:hAnsi="宋体"/>
                <w:color w:val="000000"/>
                <w:sz w:val="21"/>
                <w:szCs w:val="21"/>
              </w:rPr>
              <w:br/>
              <w:t xml:space="preserve">结构与配置：</w:t>
            </w:r>
            <w:r>
              <w:rPr>
                <w:rFonts w:hint="eastAsia" w:ascii="宋体" w:hAnsi="宋体"/>
                <w:color w:val="000000"/>
                <w:sz w:val="21"/>
                <w:szCs w:val="21"/>
              </w:rPr>
              <w:br/>
              <w:t xml:space="preserve">1</w:t>
            </w:r>
            <w:r>
              <w:rPr>
                <w:rFonts w:hint="eastAsia" w:ascii="宋体" w:hAnsi="宋体"/>
                <w:color w:val="000000"/>
                <w:sz w:val="21"/>
                <w:szCs w:val="21"/>
              </w:rPr>
              <w:t xml:space="preserve">.</w:t>
            </w:r>
            <w:r>
              <w:rPr>
                <w:rFonts w:hint="eastAsia" w:ascii="宋体" w:hAnsi="宋体"/>
                <w:color w:val="000000"/>
                <w:sz w:val="21"/>
                <w:szCs w:val="21"/>
              </w:rPr>
              <w:t xml:space="preserve">双层托盘，托盘一次性压模成型，盘内可存放内镜,运转自由，适合各种不同的内镜；</w:t>
            </w:r>
            <w:r>
              <w:rPr>
                <w:rFonts w:hint="eastAsia" w:ascii="宋体" w:hAnsi="宋体"/>
                <w:color w:val="000000"/>
                <w:sz w:val="21"/>
                <w:szCs w:val="21"/>
              </w:rPr>
              <w:br/>
              <w:t xml:space="preserve">2</w:t>
            </w:r>
            <w:r>
              <w:rPr>
                <w:rFonts w:hint="eastAsia" w:ascii="宋体" w:hAnsi="宋体"/>
                <w:color w:val="000000"/>
                <w:sz w:val="21"/>
                <w:szCs w:val="21"/>
              </w:rPr>
              <w:t xml:space="preserve">.</w:t>
            </w:r>
            <w:r>
              <w:rPr>
                <w:rFonts w:hint="eastAsia" w:ascii="宋体" w:hAnsi="宋体"/>
                <w:color w:val="000000"/>
                <w:sz w:val="21"/>
                <w:szCs w:val="21"/>
              </w:rPr>
              <w:t xml:space="preserve">配置两个有机玻璃盒和 PMMA 透明盖；</w:t>
            </w:r>
            <w:r>
              <w:rPr>
                <w:rFonts w:hint="eastAsia" w:ascii="宋体" w:hAnsi="宋体"/>
                <w:color w:val="000000"/>
                <w:sz w:val="21"/>
                <w:szCs w:val="21"/>
              </w:rPr>
              <w:br/>
              <w:t xml:space="preserve">3</w:t>
            </w:r>
            <w:r>
              <w:rPr>
                <w:rFonts w:hint="eastAsia" w:ascii="宋体" w:hAnsi="宋体"/>
                <w:color w:val="000000"/>
                <w:sz w:val="21"/>
                <w:szCs w:val="21"/>
              </w:rPr>
              <w:t xml:space="preserve">.</w:t>
            </w:r>
            <w:r>
              <w:rPr>
                <w:rFonts w:hint="eastAsia" w:ascii="宋体" w:hAnsi="宋体"/>
                <w:color w:val="000000"/>
                <w:sz w:val="21"/>
                <w:szCs w:val="21"/>
              </w:rPr>
              <w:t xml:space="preserve">四只φ75mm 双面脚轮，（其中两轮带刹），防卷发；</w:t>
            </w:r>
            <w:r>
              <w:rPr>
                <w:rFonts w:hint="eastAsia" w:ascii="宋体" w:hAnsi="宋体"/>
                <w:color w:val="000000"/>
                <w:sz w:val="21"/>
                <w:szCs w:val="21"/>
              </w:rPr>
              <w:br/>
              <w:t xml:space="preserve">4</w:t>
            </w:r>
            <w:r>
              <w:rPr>
                <w:rFonts w:hint="eastAsia" w:ascii="宋体" w:hAnsi="宋体"/>
                <w:color w:val="000000"/>
                <w:sz w:val="21"/>
                <w:szCs w:val="21"/>
              </w:rPr>
              <w:t xml:space="preserve">.</w:t>
            </w:r>
            <w:r>
              <w:rPr>
                <w:rFonts w:hint="eastAsia" w:ascii="宋体" w:hAnsi="宋体"/>
                <w:color w:val="000000"/>
                <w:sz w:val="21"/>
                <w:szCs w:val="21"/>
              </w:rPr>
              <w:t xml:space="preserve">车辆经磷化、氩弧焊接，喷塑。</w:t>
            </w:r>
            <w:r/>
          </w:p>
        </w:tc>
      </w:tr>
      <w:tr>
        <w:trPr>
          <w:trHeight w:val="3109"/>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17</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骨伤科石膏车</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规格：约850/1300*450*880mm</w:t>
            </w:r>
            <w:r>
              <w:rPr>
                <w:rFonts w:hint="eastAsia" w:ascii="宋体" w:hAnsi="宋体"/>
                <w:color w:val="000000"/>
                <w:sz w:val="21"/>
                <w:szCs w:val="21"/>
              </w:rPr>
              <w:br/>
              <w:t xml:space="preserve">材质：SUS304不锈钢</w:t>
            </w:r>
            <w:r>
              <w:rPr>
                <w:rFonts w:hint="eastAsia" w:ascii="宋体" w:hAnsi="宋体"/>
                <w:color w:val="000000"/>
                <w:sz w:val="21"/>
                <w:szCs w:val="21"/>
              </w:rPr>
              <w:br/>
              <w:t xml:space="preserve">结构和配置</w:t>
            </w:r>
            <w:r>
              <w:rPr>
                <w:rFonts w:hint="eastAsia" w:ascii="宋体" w:hAnsi="宋体"/>
                <w:color w:val="000000"/>
                <w:sz w:val="21"/>
                <w:szCs w:val="21"/>
              </w:rPr>
              <w:br/>
              <w:t xml:space="preserve">1</w:t>
            </w:r>
            <w:r>
              <w:rPr>
                <w:rFonts w:hint="eastAsia" w:ascii="宋体" w:hAnsi="宋体"/>
                <w:color w:val="000000"/>
                <w:sz w:val="21"/>
                <w:szCs w:val="21"/>
              </w:rPr>
              <w:t xml:space="preserve">.</w:t>
            </w:r>
            <w:r>
              <w:rPr>
                <w:rFonts w:hint="eastAsia" w:ascii="宋体" w:hAnsi="宋体"/>
                <w:color w:val="000000"/>
                <w:sz w:val="21"/>
                <w:szCs w:val="21"/>
              </w:rPr>
              <w:t xml:space="preserve">车体上台面四周配有高38mm不锈钢管护栏。</w:t>
            </w:r>
            <w:r>
              <w:rPr>
                <w:rFonts w:hint="eastAsia" w:ascii="宋体" w:hAnsi="宋体"/>
                <w:color w:val="000000"/>
                <w:sz w:val="21"/>
                <w:szCs w:val="21"/>
              </w:rPr>
              <w:br/>
              <w:t xml:space="preserve">2</w:t>
            </w:r>
            <w:r>
              <w:rPr>
                <w:rFonts w:hint="eastAsia" w:ascii="宋体" w:hAnsi="宋体"/>
                <w:color w:val="000000"/>
                <w:sz w:val="21"/>
                <w:szCs w:val="21"/>
              </w:rPr>
              <w:t xml:space="preserve">.</w:t>
            </w:r>
            <w:r>
              <w:rPr>
                <w:rFonts w:hint="eastAsia" w:ascii="宋体" w:hAnsi="宋体"/>
                <w:color w:val="000000"/>
                <w:sz w:val="21"/>
                <w:szCs w:val="21"/>
              </w:rPr>
              <w:t xml:space="preserve">台面下方左侧配500*120mm单抽，右侧为密闭石膏收集处。右侧台面设φ250mm孔洞，孔洞边缘高出台面28mm</w:t>
            </w:r>
            <w:r>
              <w:rPr>
                <w:rFonts w:hint="eastAsia" w:ascii="宋体" w:hAnsi="宋体"/>
                <w:color w:val="000000"/>
                <w:sz w:val="21"/>
                <w:szCs w:val="21"/>
              </w:rPr>
              <w:t xml:space="preserve">，台面距离石膏收集处底部高度</w:t>
            </w:r>
            <w:r>
              <w:rPr>
                <w:rFonts w:hint="eastAsia" w:ascii="宋体" w:hAnsi="宋体"/>
                <w:color w:val="000000"/>
                <w:sz w:val="21"/>
                <w:szCs w:val="21"/>
              </w:rPr>
              <w:t xml:space="preserve">160mm。</w:t>
            </w:r>
            <w:r>
              <w:rPr>
                <w:rFonts w:hint="eastAsia" w:ascii="宋体" w:hAnsi="宋体"/>
                <w:color w:val="000000"/>
                <w:sz w:val="21"/>
                <w:szCs w:val="21"/>
              </w:rPr>
              <w:br/>
              <w:t xml:space="preserve">3</w:t>
            </w:r>
            <w:r>
              <w:rPr>
                <w:rFonts w:hint="eastAsia" w:ascii="宋体" w:hAnsi="宋体"/>
                <w:color w:val="000000"/>
                <w:sz w:val="21"/>
                <w:szCs w:val="21"/>
              </w:rPr>
              <w:t xml:space="preserve">.抽屉下方为双开门柜体，柜体分上下两层，中间为不锈钢板；柜门</w:t>
            </w:r>
            <w:r>
              <w:rPr>
                <w:rFonts w:hint="eastAsia" w:ascii="宋体" w:hAnsi="宋体"/>
                <w:color w:val="000000"/>
                <w:sz w:val="21"/>
                <w:szCs w:val="21"/>
              </w:rPr>
              <w:t xml:space="preserve">535mm。</w:t>
            </w:r>
            <w:r>
              <w:rPr>
                <w:rFonts w:hint="eastAsia" w:ascii="宋体" w:hAnsi="宋体"/>
                <w:color w:val="000000"/>
                <w:sz w:val="21"/>
                <w:szCs w:val="21"/>
              </w:rPr>
              <w:br/>
              <w:t xml:space="preserve">4</w:t>
            </w:r>
            <w:bookmarkStart w:id="105" w:name="OLE_LINK37"/>
            <w:r>
              <w:rPr>
                <w:rFonts w:hint="eastAsia" w:ascii="宋体" w:hAnsi="宋体"/>
                <w:color w:val="000000"/>
                <w:sz w:val="21"/>
                <w:szCs w:val="21"/>
              </w:rPr>
              <w:t xml:space="preserve">.</w:t>
            </w:r>
            <w:r>
              <w:rPr>
                <w:rFonts w:hint="eastAsia" w:ascii="宋体" w:hAnsi="宋体"/>
                <w:color w:val="000000"/>
                <w:sz w:val="21"/>
                <w:szCs w:val="21"/>
              </w:rPr>
              <w:t xml:space="preserve">★</w:t>
            </w:r>
            <w:bookmarkEnd w:id="105"/>
            <w:r>
              <w:rPr>
                <w:rFonts w:hint="eastAsia" w:ascii="宋体" w:hAnsi="宋体"/>
                <w:color w:val="000000"/>
                <w:sz w:val="21"/>
                <w:szCs w:val="21"/>
              </w:rPr>
              <w:t xml:space="preserve">车体左侧有可折叠加长台面</w:t>
            </w:r>
            <w:r>
              <w:rPr>
                <w:rFonts w:hint="eastAsia" w:ascii="宋体" w:hAnsi="宋体"/>
                <w:color w:val="000000"/>
                <w:sz w:val="21"/>
                <w:szCs w:val="21"/>
              </w:rPr>
              <w:br/>
              <w:t xml:space="preserve">5</w:t>
            </w:r>
            <w:r>
              <w:rPr>
                <w:rFonts w:hint="eastAsia" w:ascii="宋体" w:hAnsi="宋体"/>
                <w:color w:val="000000"/>
                <w:sz w:val="21"/>
                <w:szCs w:val="21"/>
              </w:rPr>
              <w:t xml:space="preserve">.</w:t>
            </w:r>
            <w:r>
              <w:rPr>
                <w:rFonts w:hint="eastAsia" w:ascii="宋体" w:hAnsi="宋体"/>
                <w:color w:val="000000"/>
                <w:sz w:val="21"/>
                <w:szCs w:val="21"/>
              </w:rPr>
              <w:t xml:space="preserve">底部配有四只4吋防缠绕静音轮，其中2轮带刹；</w:t>
            </w:r>
            <w:r/>
          </w:p>
        </w:tc>
      </w:tr>
      <w:tr>
        <w:trPr>
          <w:trHeight w:val="282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18</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清创车</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外型规格: 1000×540×750mm </w:t>
            </w:r>
            <w:r>
              <w:rPr>
                <w:rFonts w:hint="eastAsia" w:ascii="宋体" w:hAnsi="宋体"/>
                <w:color w:val="000000"/>
                <w:sz w:val="21"/>
                <w:szCs w:val="21"/>
              </w:rPr>
              <w:br/>
              <w:t xml:space="preserve">材质: SUS304不锈钢 结构与配置:</w:t>
            </w:r>
            <w:r>
              <w:rPr>
                <w:rFonts w:hint="eastAsia" w:ascii="宋体" w:hAnsi="宋体"/>
                <w:color w:val="000000"/>
                <w:sz w:val="21"/>
                <w:szCs w:val="21"/>
              </w:rPr>
              <w:br/>
              <w:t xml:space="preserve">1.底架和立柱采用φ25×1mm圆管；底框板条采用30×15×1mm 扁管；上框采用30×30×1mm方管；漏斗板厚1.0mm；</w:t>
            </w:r>
            <w:r>
              <w:rPr>
                <w:rFonts w:hint="eastAsia" w:ascii="宋体" w:hAnsi="宋体"/>
                <w:color w:val="000000"/>
                <w:sz w:val="21"/>
                <w:szCs w:val="21"/>
              </w:rPr>
              <w:br/>
              <w:t xml:space="preserve">2.上部为平推拉盖；</w:t>
            </w:r>
            <w:r>
              <w:rPr>
                <w:rFonts w:hint="eastAsia" w:ascii="宋体" w:hAnsi="宋体"/>
                <w:color w:val="000000"/>
                <w:sz w:val="21"/>
                <w:szCs w:val="21"/>
              </w:rPr>
              <w:br/>
              <w:t xml:space="preserve">3.配一只塑料桶；</w:t>
            </w:r>
            <w:r>
              <w:rPr>
                <w:rFonts w:hint="eastAsia" w:ascii="宋体" w:hAnsi="宋体"/>
                <w:color w:val="000000"/>
                <w:sz w:val="21"/>
                <w:szCs w:val="21"/>
              </w:rPr>
              <w:br/>
              <w:t xml:space="preserve">4.上部两侧为滑道兼推手；</w:t>
            </w:r>
            <w:r>
              <w:rPr>
                <w:rFonts w:hint="eastAsia" w:ascii="宋体" w:hAnsi="宋体"/>
                <w:color w:val="000000"/>
                <w:sz w:val="21"/>
                <w:szCs w:val="21"/>
              </w:rPr>
              <w:br/>
              <w:t xml:space="preserve">5.配四只φ100万向静音脚轮，含两轮带刹；</w:t>
            </w:r>
            <w:r/>
          </w:p>
        </w:tc>
      </w:tr>
      <w:tr>
        <w:trPr>
          <w:trHeight w:val="977"/>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19</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抢救车</w:t>
            </w:r>
            <w:r/>
          </w:p>
        </w:tc>
        <w:tc>
          <w:tcPr>
            <w:tcW w:w="378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1.规格：645 ×450 × 1017/1097mm</w:t>
            </w:r>
            <w:r>
              <w:rPr>
                <w:rFonts w:hint="eastAsia" w:ascii="宋体" w:hAnsi="宋体"/>
                <w:sz w:val="21"/>
                <w:szCs w:val="21"/>
              </w:rPr>
              <w:br/>
              <w:t xml:space="preserve">2.</w:t>
            </w:r>
            <w:r>
              <w:rPr>
                <w:rFonts w:hint="eastAsia" w:ascii="宋体" w:hAnsi="宋体"/>
                <w:sz w:val="21"/>
                <w:szCs w:val="21"/>
              </w:rPr>
              <w:t xml:space="preserve">材质：</w:t>
            </w:r>
            <w:r>
              <w:rPr>
                <w:rFonts w:hint="eastAsia" w:ascii="宋体" w:hAnsi="宋体"/>
                <w:sz w:val="21"/>
                <w:szCs w:val="21"/>
              </w:rPr>
              <w:t xml:space="preserve">不锈钢+轻型合金铝材料，主材规格：板材厚度≥1.0mm，表面静电喷涂，颜色于与病房环境和谐一致 ；</w:t>
            </w:r>
            <w:r>
              <w:rPr>
                <w:rFonts w:hint="eastAsia" w:ascii="宋体" w:hAnsi="宋体"/>
                <w:sz w:val="21"/>
                <w:szCs w:val="21"/>
              </w:rPr>
              <w:br/>
              <w:t xml:space="preserve">3.结构与配置：</w:t>
            </w:r>
            <w:r>
              <w:rPr>
                <w:rFonts w:hint="eastAsia" w:ascii="宋体" w:hAnsi="宋体"/>
                <w:sz w:val="21"/>
                <w:szCs w:val="21"/>
              </w:rPr>
              <w:br/>
            </w:r>
            <w:r>
              <w:rPr>
                <w:rFonts w:hint="eastAsia" w:ascii="宋体" w:hAnsi="宋体"/>
                <w:sz w:val="21"/>
                <w:szCs w:val="21"/>
              </w:rPr>
              <w:t xml:space="preserve">正面一抽板、五抽屉、左侧一套消洗液瓶架 ；第一层抽屉配一48格塑料药盘；</w:t>
            </w:r>
            <w:r>
              <w:rPr>
                <w:rFonts w:hint="eastAsia" w:ascii="宋体" w:hAnsi="宋体"/>
                <w:sz w:val="21"/>
                <w:szCs w:val="21"/>
              </w:rPr>
              <w:br/>
            </w:r>
            <w:r>
              <w:rPr>
                <w:rFonts w:hint="eastAsia" w:ascii="宋体" w:hAnsi="宋体"/>
                <w:sz w:val="21"/>
                <w:szCs w:val="21"/>
              </w:rPr>
              <w:t xml:space="preserve">右侧一只带盖塑料桶及一次性中控锁具一套 ；</w:t>
            </w:r>
            <w:r>
              <w:rPr>
                <w:rFonts w:hint="eastAsia" w:ascii="宋体" w:hAnsi="宋体"/>
                <w:sz w:val="21"/>
                <w:szCs w:val="21"/>
              </w:rPr>
              <w:br/>
            </w:r>
            <w:r>
              <w:rPr>
                <w:rFonts w:hint="eastAsia" w:ascii="宋体" w:hAnsi="宋体"/>
                <w:sz w:val="21"/>
                <w:szCs w:val="21"/>
              </w:rPr>
              <w:t xml:space="preserve">后部一只心肺复苏板，台面温馨米黄＋抽屉红色；</w:t>
            </w:r>
            <w:r>
              <w:rPr>
                <w:rFonts w:hint="eastAsia" w:ascii="宋体" w:hAnsi="宋体"/>
                <w:sz w:val="21"/>
                <w:szCs w:val="21"/>
              </w:rPr>
              <w:br/>
            </w:r>
            <w:r>
              <w:rPr>
                <w:rFonts w:hint="eastAsia" w:ascii="宋体" w:hAnsi="宋体"/>
                <w:sz w:val="21"/>
                <w:szCs w:val="21"/>
              </w:rPr>
              <w:t xml:space="preserve">四只 φ 100mm防缠绕聚氨酯静音脚轮 （其中两轮带刹）， 防卷发；</w:t>
            </w:r>
            <w:r/>
          </w:p>
          <w:p>
            <w:pPr>
              <w:ind w:left="0"/>
              <w:jc w:val="left"/>
              <w:rPr>
                <w:rFonts w:ascii="宋体" w:hAnsi="宋体"/>
                <w:sz w:val="21"/>
                <w:szCs w:val="21"/>
              </w:rPr>
            </w:pPr>
            <w:r>
              <w:rPr>
                <w:rFonts w:hint="eastAsia" w:ascii="宋体" w:hAnsi="宋体"/>
                <w:sz w:val="21"/>
                <w:szCs w:val="21"/>
              </w:rPr>
              <w:t xml:space="preserve">抽屉安装静音伸缩自吸导轨 。</w:t>
            </w:r>
            <w:r>
              <w:rPr>
                <w:rFonts w:hint="eastAsia" w:ascii="宋体" w:hAnsi="宋体"/>
                <w:sz w:val="21"/>
                <w:szCs w:val="21"/>
              </w:rPr>
              <w:br/>
            </w:r>
            <w:r>
              <w:rPr>
                <w:rFonts w:hint="eastAsia" w:ascii="宋体" w:hAnsi="宋体"/>
                <w:sz w:val="21"/>
                <w:szCs w:val="21"/>
              </w:rPr>
              <w:t xml:space="preserve">车体底部四角安装有强力塑胶防撞角</w:t>
            </w:r>
            <w:r/>
          </w:p>
        </w:tc>
      </w:tr>
      <w:tr>
        <w:trPr>
          <w:trHeight w:val="45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20</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转运平车</w:t>
            </w:r>
            <w:r/>
          </w:p>
        </w:tc>
        <w:tc>
          <w:tcPr>
            <w:tcW w:w="378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1.规格：1960 ×640 ×530～820mm</w:t>
            </w:r>
            <w:r>
              <w:rPr>
                <w:rFonts w:hint="eastAsia" w:ascii="宋体" w:hAnsi="宋体"/>
                <w:sz w:val="21"/>
                <w:szCs w:val="21"/>
              </w:rPr>
              <w:br/>
              <w:t xml:space="preserve">2.材质：车身表面静电粉末喷涂</w:t>
            </w:r>
            <w:r>
              <w:rPr>
                <w:rFonts w:hint="eastAsia" w:ascii="宋体" w:hAnsi="宋体"/>
                <w:sz w:val="21"/>
                <w:szCs w:val="21"/>
              </w:rPr>
              <w:t xml:space="preserve">，</w:t>
            </w:r>
            <w:r>
              <w:rPr>
                <w:rFonts w:hint="eastAsia" w:ascii="宋体" w:hAnsi="宋体"/>
                <w:sz w:val="21"/>
                <w:szCs w:val="21"/>
              </w:rPr>
              <w:t xml:space="preserve">车面及护栏均采用原</w:t>
            </w:r>
            <w:r>
              <w:rPr>
                <w:rFonts w:hint="eastAsia" w:ascii="宋体" w:hAnsi="宋体"/>
                <w:sz w:val="21"/>
                <w:szCs w:val="21"/>
              </w:rPr>
              <w:t xml:space="preserve">PP</w:t>
            </w:r>
            <w:r>
              <w:rPr>
                <w:rFonts w:hint="eastAsia" w:ascii="宋体" w:hAnsi="宋体"/>
                <w:sz w:val="21"/>
                <w:szCs w:val="21"/>
              </w:rPr>
              <w:t xml:space="preserve">材料，一次成型，无缝隙，易清洁。</w:t>
            </w:r>
            <w:r>
              <w:rPr>
                <w:rFonts w:hint="eastAsia" w:ascii="宋体" w:hAnsi="宋体"/>
                <w:sz w:val="21"/>
                <w:szCs w:val="21"/>
              </w:rPr>
              <w:br/>
              <w:t xml:space="preserve">3.结构与配置：</w:t>
            </w:r>
            <w:r>
              <w:rPr>
                <w:rFonts w:hint="eastAsia" w:ascii="宋体" w:hAnsi="宋体"/>
                <w:sz w:val="21"/>
                <w:szCs w:val="21"/>
              </w:rPr>
              <w:br/>
            </w:r>
            <w:r>
              <w:rPr>
                <w:rFonts w:hint="eastAsia" w:ascii="宋体" w:hAnsi="宋体"/>
                <w:sz w:val="21"/>
                <w:szCs w:val="21"/>
              </w:rPr>
              <w:t xml:space="preserve">背板上折角度 : 0 ° -≥70 °</w:t>
            </w:r>
            <w:r>
              <w:rPr>
                <w:rFonts w:hint="eastAsia" w:ascii="宋体" w:hAnsi="宋体"/>
                <w:sz w:val="21"/>
                <w:szCs w:val="21"/>
              </w:rPr>
              <w:br/>
            </w:r>
            <w:r>
              <w:rPr>
                <w:rFonts w:hint="eastAsia" w:ascii="宋体" w:hAnsi="宋体"/>
                <w:sz w:val="21"/>
                <w:szCs w:val="21"/>
              </w:rPr>
              <w:t xml:space="preserve">腿板上折角度 : 0 ° -≥70 °</w:t>
            </w:r>
            <w:r>
              <w:rPr>
                <w:rFonts w:hint="eastAsia" w:ascii="宋体" w:hAnsi="宋体"/>
                <w:sz w:val="21"/>
                <w:szCs w:val="21"/>
              </w:rPr>
              <w:br/>
              <w:t xml:space="preserve">4.承载能力</w:t>
            </w:r>
            <w:r>
              <w:rPr>
                <w:rFonts w:hint="eastAsia" w:ascii="宋体" w:hAnsi="宋体"/>
                <w:sz w:val="21"/>
                <w:szCs w:val="21"/>
              </w:rPr>
              <w:br/>
              <w:t xml:space="preserve">静载荷</w:t>
            </w:r>
            <w:r>
              <w:rPr>
                <w:rFonts w:hint="eastAsia" w:ascii="宋体" w:hAnsi="宋体"/>
                <w:sz w:val="21"/>
                <w:szCs w:val="21"/>
              </w:rPr>
              <w:t xml:space="preserve"> : 250kg</w:t>
            </w:r>
            <w:r>
              <w:rPr>
                <w:rFonts w:hint="eastAsia" w:ascii="宋体" w:hAnsi="宋体"/>
                <w:sz w:val="21"/>
                <w:szCs w:val="21"/>
              </w:rPr>
              <w:br/>
            </w:r>
            <w:r>
              <w:rPr>
                <w:rFonts w:hint="eastAsia" w:ascii="宋体" w:hAnsi="宋体"/>
                <w:sz w:val="21"/>
                <w:szCs w:val="21"/>
              </w:rPr>
              <w:t xml:space="preserve">安全工作载荷 : 135kg</w:t>
            </w:r>
            <w:r>
              <w:rPr>
                <w:rFonts w:hint="eastAsia" w:ascii="宋体" w:hAnsi="宋体"/>
                <w:sz w:val="21"/>
                <w:szCs w:val="21"/>
              </w:rPr>
              <w:br/>
              <w:t xml:space="preserve">5.配置</w:t>
            </w:r>
            <w:r>
              <w:rPr>
                <w:rFonts w:hint="eastAsia" w:ascii="宋体" w:hAnsi="宋体"/>
                <w:sz w:val="21"/>
                <w:szCs w:val="21"/>
              </w:rPr>
              <w:br/>
            </w:r>
            <w:r>
              <w:rPr>
                <w:rFonts w:hint="eastAsia" w:ascii="宋体" w:hAnsi="宋体"/>
                <w:sz w:val="21"/>
                <w:szCs w:val="21"/>
              </w:rPr>
              <w:t xml:space="preserve">新型豪华减震导向 、刹车-体式中控脚轮 ( φ150mmm)，双档位脚轮操纵杆:PP床面板</w:t>
            </w:r>
            <w:r>
              <w:rPr>
                <w:rFonts w:ascii="宋体" w:hAnsi="宋体"/>
                <w:sz w:val="21"/>
                <w:szCs w:val="21"/>
              </w:rPr>
              <w:t xml:space="preserve"> </w:t>
            </w:r>
            <w:r>
              <w:rPr>
                <w:rFonts w:hint="eastAsia" w:ascii="宋体" w:hAnsi="宋体"/>
                <w:sz w:val="21"/>
                <w:szCs w:val="21"/>
              </w:rPr>
              <w:t xml:space="preserve">“心肺复苏位 ”快速释放 (CPR)，PP护栏</w:t>
            </w:r>
            <w:r/>
          </w:p>
          <w:p>
            <w:pPr>
              <w:ind w:left="0"/>
              <w:jc w:val="left"/>
              <w:rPr>
                <w:rFonts w:ascii="宋体" w:hAnsi="宋体"/>
                <w:sz w:val="21"/>
                <w:szCs w:val="21"/>
              </w:rPr>
            </w:pPr>
            <w:r>
              <w:rPr>
                <w:rFonts w:hint="eastAsia" w:ascii="宋体" w:hAnsi="宋体"/>
                <w:sz w:val="21"/>
                <w:szCs w:val="21"/>
              </w:rPr>
              <w:t xml:space="preserve">床垫(选配)</w:t>
            </w:r>
            <w:r>
              <w:rPr>
                <w:rFonts w:hint="eastAsia" w:ascii="宋体" w:hAnsi="宋体"/>
                <w:sz w:val="21"/>
                <w:szCs w:val="21"/>
              </w:rPr>
              <w:br/>
              <w:t xml:space="preserve">输液架(选配)</w:t>
            </w:r>
            <w:r/>
          </w:p>
        </w:tc>
      </w:tr>
      <w:tr>
        <w:trPr>
          <w:trHeight w:val="148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21</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仪器车</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规格：920×470×670/ 900mm  台面尺寸：920×470 mm</w:t>
            </w:r>
            <w:r>
              <w:rPr>
                <w:rFonts w:hint="eastAsia" w:ascii="宋体" w:hAnsi="宋体"/>
                <w:color w:val="000000"/>
                <w:sz w:val="21"/>
                <w:szCs w:val="21"/>
              </w:rPr>
              <w:br/>
              <w:t xml:space="preserve">外形尺寸：920×485×900 mm</w:t>
            </w:r>
            <w:r>
              <w:rPr>
                <w:rFonts w:hint="eastAsia" w:ascii="宋体" w:hAnsi="宋体"/>
                <w:color w:val="000000"/>
                <w:sz w:val="21"/>
                <w:szCs w:val="21"/>
              </w:rPr>
              <w:br/>
              <w:t xml:space="preserve">材质：SUS304不锈钢；台面采用1.0mm不锈钢板；立柱采用φ25×1mm圆管。</w:t>
            </w:r>
            <w:r>
              <w:rPr>
                <w:rFonts w:hint="eastAsia" w:ascii="宋体" w:hAnsi="宋体"/>
                <w:color w:val="000000"/>
                <w:sz w:val="21"/>
                <w:szCs w:val="21"/>
              </w:rPr>
              <w:br/>
              <w:t xml:space="preserve">结构与配置：</w:t>
            </w:r>
            <w:r/>
          </w:p>
        </w:tc>
      </w:tr>
      <w:tr>
        <w:trPr>
          <w:trHeight w:val="6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22</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加压袋</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用于输液输血时的加压，以帮助血液及药液尽快进入人体。</w:t>
            </w:r>
            <w:r/>
          </w:p>
        </w:tc>
      </w:tr>
      <w:tr>
        <w:trPr>
          <w:trHeight w:val="6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23</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加压袋</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用于输液输血时的加压，以帮助血液及药液尽快进入人体。</w:t>
            </w:r>
            <w:r/>
          </w:p>
        </w:tc>
      </w:tr>
      <w:tr>
        <w:trPr>
          <w:trHeight w:val="6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加压袋</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用于输液输血时的加压，以帮助血液及药液尽快进入人体。</w:t>
            </w:r>
            <w:r/>
          </w:p>
        </w:tc>
      </w:tr>
      <w:tr>
        <w:trPr>
          <w:trHeight w:val="977"/>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25</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血压计</w:t>
            </w:r>
            <w:r/>
          </w:p>
        </w:tc>
        <w:tc>
          <w:tcPr>
            <w:tcW w:w="378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1.主要材料：铝板、汞、 乳胶</w:t>
            </w:r>
            <w:r>
              <w:rPr>
                <w:rFonts w:hint="eastAsia" w:ascii="宋体" w:hAnsi="宋体"/>
                <w:sz w:val="21"/>
                <w:szCs w:val="21"/>
              </w:rPr>
              <w:br/>
              <w:t xml:space="preserve">2.技术参数</w:t>
            </w:r>
            <w:r>
              <w:rPr>
                <w:rFonts w:hint="eastAsia" w:ascii="宋体" w:hAnsi="宋体"/>
                <w:sz w:val="21"/>
                <w:szCs w:val="21"/>
              </w:rPr>
              <w:br/>
              <w:t xml:space="preserve">  测量范围：0~300mmHg (0~40kPa)</w:t>
            </w:r>
            <w:r>
              <w:rPr>
                <w:rFonts w:hint="eastAsia" w:ascii="宋体" w:hAnsi="宋体"/>
                <w:sz w:val="21"/>
                <w:szCs w:val="21"/>
              </w:rPr>
              <w:br/>
              <w:t xml:space="preserve">  基本误差：±3.75mmHg</w:t>
            </w:r>
            <w:r>
              <w:rPr>
                <w:rFonts w:hint="eastAsia" w:ascii="宋体" w:hAnsi="宋体"/>
                <w:sz w:val="21"/>
                <w:szCs w:val="21"/>
              </w:rPr>
              <w:br/>
              <w:t xml:space="preserve">  灵敏度：&gt;2.25mmHg</w:t>
            </w:r>
            <w:r/>
          </w:p>
        </w:tc>
      </w:tr>
      <w:tr>
        <w:trPr>
          <w:trHeight w:val="977"/>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26</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血压计（手动）</w:t>
            </w:r>
            <w:r/>
          </w:p>
        </w:tc>
        <w:tc>
          <w:tcPr>
            <w:tcW w:w="378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1.主要材料：铝板、汞、 乳胶</w:t>
            </w:r>
            <w:r>
              <w:rPr>
                <w:rFonts w:hint="eastAsia" w:ascii="宋体" w:hAnsi="宋体"/>
                <w:sz w:val="21"/>
                <w:szCs w:val="21"/>
              </w:rPr>
              <w:br/>
              <w:t xml:space="preserve">2.技术参数</w:t>
            </w:r>
            <w:r>
              <w:rPr>
                <w:rFonts w:hint="eastAsia" w:ascii="宋体" w:hAnsi="宋体"/>
                <w:sz w:val="21"/>
                <w:szCs w:val="21"/>
              </w:rPr>
              <w:br/>
              <w:t xml:space="preserve">  测量范围：0~300mmHg (0~40kPa)</w:t>
            </w:r>
            <w:r>
              <w:rPr>
                <w:rFonts w:hint="eastAsia" w:ascii="宋体" w:hAnsi="宋体"/>
                <w:sz w:val="21"/>
                <w:szCs w:val="21"/>
              </w:rPr>
              <w:br/>
              <w:t xml:space="preserve">  基本误差：±3.75mmHg</w:t>
            </w:r>
            <w:r>
              <w:rPr>
                <w:rFonts w:hint="eastAsia" w:ascii="宋体" w:hAnsi="宋体"/>
                <w:sz w:val="21"/>
                <w:szCs w:val="21"/>
              </w:rPr>
              <w:br/>
              <w:t xml:space="preserve">  灵敏度：&gt;2.25mmHg</w:t>
            </w:r>
            <w:r/>
          </w:p>
        </w:tc>
      </w:tr>
      <w:tr>
        <w:trPr>
          <w:trHeight w:val="21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27</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台式电子血压计</w:t>
            </w:r>
            <w:r/>
          </w:p>
        </w:tc>
        <w:tc>
          <w:tcPr>
            <w:tcW w:w="378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1.主要材料：铝板、汞、 乳胶</w:t>
            </w:r>
            <w:r>
              <w:rPr>
                <w:rFonts w:hint="eastAsia" w:ascii="宋体" w:hAnsi="宋体"/>
                <w:sz w:val="21"/>
                <w:szCs w:val="21"/>
              </w:rPr>
              <w:br/>
              <w:t xml:space="preserve">2.技术参数</w:t>
            </w:r>
            <w:r>
              <w:rPr>
                <w:rFonts w:hint="eastAsia" w:ascii="宋体" w:hAnsi="宋体"/>
                <w:sz w:val="21"/>
                <w:szCs w:val="21"/>
              </w:rPr>
              <w:br/>
              <w:t xml:space="preserve">  测量范围：0~300mmHg (0~40kPa)</w:t>
            </w:r>
            <w:r>
              <w:rPr>
                <w:rFonts w:hint="eastAsia" w:ascii="宋体" w:hAnsi="宋体"/>
                <w:sz w:val="21"/>
                <w:szCs w:val="21"/>
              </w:rPr>
              <w:br/>
              <w:t xml:space="preserve">  基本误差：±3.75mmHg</w:t>
            </w:r>
            <w:r>
              <w:rPr>
                <w:rFonts w:hint="eastAsia" w:ascii="宋体" w:hAnsi="宋体"/>
                <w:sz w:val="21"/>
                <w:szCs w:val="21"/>
              </w:rPr>
              <w:br/>
              <w:t xml:space="preserve">  灵敏度：&gt;2.25mmHg</w:t>
            </w:r>
            <w:r/>
          </w:p>
        </w:tc>
      </w:tr>
      <w:tr>
        <w:trPr>
          <w:trHeight w:val="864"/>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28</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铅衣</w:t>
            </w:r>
            <w:r/>
          </w:p>
        </w:tc>
        <w:tc>
          <w:tcPr>
            <w:tcW w:w="378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尺寸：铅衣1000*600，材质：超柔软材料，帽子660*120，围领600*150，眼镜a型。</w:t>
            </w:r>
            <w:r/>
          </w:p>
        </w:tc>
      </w:tr>
      <w:tr>
        <w:trPr>
          <w:trHeight w:val="816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29</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除颤起博仪</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1.重量：≤4.2kg（标配，含电池）。</w:t>
            </w:r>
            <w:r>
              <w:rPr>
                <w:rFonts w:hint="eastAsia" w:ascii="宋体" w:hAnsi="宋体"/>
                <w:color w:val="000000"/>
                <w:sz w:val="21"/>
                <w:szCs w:val="21"/>
              </w:rPr>
              <w:br/>
              <w:t xml:space="preserve">2.★彩色电容触摸屏≥8英寸, 分辨率1024×768像素，可显示≥5通道监护参数波形，支持手势操作、自动亮度调节。</w:t>
            </w:r>
            <w:r>
              <w:rPr>
                <w:rFonts w:hint="eastAsia" w:ascii="宋体" w:hAnsi="宋体"/>
                <w:color w:val="000000"/>
                <w:sz w:val="21"/>
                <w:szCs w:val="21"/>
              </w:rPr>
              <w:br/>
              <w:t xml:space="preserve">3.提供图形化故障排除指引，帮助医护人员快速解决设备故障。</w:t>
            </w:r>
            <w:r>
              <w:rPr>
                <w:rFonts w:hint="eastAsia" w:ascii="宋体" w:hAnsi="宋体"/>
                <w:color w:val="000000"/>
                <w:sz w:val="21"/>
                <w:szCs w:val="21"/>
              </w:rPr>
              <w:br/>
              <w:t xml:space="preserve">4.★具备手动除颤、心电监护、呼吸监护、自动体外除颤（AED）功能，AED功能适用于29天以上人群。</w:t>
            </w:r>
            <w:r>
              <w:rPr>
                <w:rFonts w:hint="eastAsia" w:ascii="宋体" w:hAnsi="宋体"/>
                <w:color w:val="000000"/>
                <w:sz w:val="21"/>
                <w:szCs w:val="21"/>
              </w:rPr>
              <w:br/>
              <w:t xml:space="preserve">5.手动除颤分为同步和异步两种方式，能量分20档以上，可通过体外电极板进行能量选择，最大能量可达360J。</w:t>
            </w:r>
            <w:r>
              <w:rPr>
                <w:rFonts w:hint="eastAsia" w:ascii="宋体" w:hAnsi="宋体"/>
                <w:color w:val="000000"/>
                <w:sz w:val="21"/>
                <w:szCs w:val="21"/>
              </w:rPr>
              <w:br/>
              <w:t xml:space="preserve">6.体外除颤电极板同时支持成人和小儿，支持快速切换，电极板支持能量选择，充电和放电三步操作，满足单人除颤操作。</w:t>
            </w:r>
            <w:r>
              <w:rPr>
                <w:rFonts w:hint="eastAsia" w:ascii="宋体" w:hAnsi="宋体"/>
                <w:color w:val="000000"/>
                <w:sz w:val="21"/>
                <w:szCs w:val="21"/>
              </w:rPr>
              <w:br/>
              <w:t xml:space="preserve">7.AED除颤功能提供中文语音和中文提醒功能，对于抢救过程支持自动录音功能，记录时长≥8小时。</w:t>
            </w:r>
            <w:r>
              <w:rPr>
                <w:rFonts w:hint="eastAsia" w:ascii="宋体" w:hAnsi="宋体"/>
                <w:color w:val="000000"/>
                <w:sz w:val="21"/>
                <w:szCs w:val="21"/>
              </w:rPr>
              <w:br/>
              <w:t xml:space="preserve">8.从开始AED分析到放电准备就绪≤8s。</w:t>
            </w:r>
            <w:r>
              <w:rPr>
                <w:rFonts w:hint="eastAsia" w:ascii="宋体" w:hAnsi="宋体"/>
                <w:color w:val="000000"/>
                <w:sz w:val="21"/>
                <w:szCs w:val="21"/>
              </w:rPr>
              <w:br/>
              <w:t xml:space="preserve">9.提供CPR按压干扰滤过功能，通过除颤电极片或CPR传感器自动检测按压干扰并实时滤波，减少按压中断。</w:t>
            </w:r>
            <w:r>
              <w:rPr>
                <w:rFonts w:hint="eastAsia" w:ascii="宋体" w:hAnsi="宋体"/>
                <w:color w:val="000000"/>
                <w:sz w:val="21"/>
                <w:szCs w:val="21"/>
              </w:rPr>
              <w:br/>
              <w:t xml:space="preserve">10.抢救结束后自动生成抢救报告，并可通过网络将除颤和按压数据自动上传至急救数据分析系统；急救数据分析系统提供抢救数据复盘、分析工具。</w:t>
            </w:r>
            <w:r>
              <w:rPr>
                <w:rFonts w:hint="eastAsia" w:ascii="宋体" w:hAnsi="宋体"/>
                <w:color w:val="000000"/>
                <w:sz w:val="21"/>
                <w:szCs w:val="21"/>
              </w:rPr>
              <w:br/>
              <w:t xml:space="preserve">11.支持培训模式，包含CPR操作培训、抢救操作培训；可提供培训考核系统，支持多台设备同时接入进行在线培训、考核。</w:t>
            </w:r>
            <w:r>
              <w:rPr>
                <w:rFonts w:hint="eastAsia" w:ascii="宋体" w:hAnsi="宋体"/>
                <w:color w:val="000000"/>
                <w:sz w:val="21"/>
                <w:szCs w:val="21"/>
              </w:rPr>
              <w:br/>
              <w:t xml:space="preserve">12.★支持ST和QT实时分析，通过心电电极片可监测的心律失常分析种类不少于27种，可选配12导静息分析功能。</w:t>
            </w:r>
            <w:r>
              <w:rPr>
                <w:rFonts w:hint="eastAsia" w:ascii="宋体" w:hAnsi="宋体"/>
                <w:color w:val="000000"/>
                <w:sz w:val="21"/>
                <w:szCs w:val="21"/>
              </w:rPr>
              <w:br/>
              <w:t xml:space="preserve">13.支持连接中央站，与科室床旁监护仪共用监护网络，支持通过中央站远程修改病人信息和系统时间同步。</w:t>
            </w:r>
            <w:r>
              <w:rPr>
                <w:rFonts w:hint="eastAsia" w:ascii="宋体" w:hAnsi="宋体"/>
                <w:color w:val="000000"/>
                <w:sz w:val="21"/>
                <w:szCs w:val="21"/>
              </w:rPr>
              <w:br/>
              <w:t xml:space="preserve">14.最多可配2块外置智能锂电池，其中单电池可支持连续监护≥6小时，200J除颤≥300次。</w:t>
            </w:r>
            <w:r>
              <w:rPr>
                <w:rFonts w:hint="eastAsia" w:ascii="宋体" w:hAnsi="宋体"/>
                <w:color w:val="000000"/>
                <w:sz w:val="21"/>
                <w:szCs w:val="21"/>
              </w:rPr>
              <w:br/>
              <w:t xml:space="preserve">15.关机状态下设备支持每天定时自动运行自检（含监护模块和治疗模块），支持定期自动大能量自检（最大放电能量）。</w:t>
            </w:r>
            <w:r>
              <w:rPr>
                <w:rFonts w:hint="eastAsia" w:ascii="宋体" w:hAnsi="宋体"/>
                <w:color w:val="000000"/>
                <w:sz w:val="21"/>
                <w:szCs w:val="21"/>
              </w:rPr>
              <w:br/>
              <w:t xml:space="preserve">16.自检报告自动上传，并支持在设备管理系统或中央站集中查看除颤设备状态。</w:t>
            </w:r>
            <w:r>
              <w:rPr>
                <w:rFonts w:hint="eastAsia" w:ascii="宋体" w:hAnsi="宋体"/>
                <w:color w:val="000000"/>
                <w:sz w:val="21"/>
                <w:szCs w:val="21"/>
              </w:rPr>
              <w:br/>
              <w:t xml:space="preserve">17.配置110mm记录纸记录仪，可同时打印不少于6通道波形；自动打印除颤记录，单次波形记录时间最大不小于30s；支持连续波形记录。</w:t>
            </w:r>
            <w:r>
              <w:rPr>
                <w:rFonts w:hint="eastAsia" w:ascii="宋体" w:hAnsi="宋体"/>
                <w:color w:val="000000"/>
                <w:sz w:val="21"/>
                <w:szCs w:val="21"/>
              </w:rPr>
              <w:br/>
              <w:t xml:space="preserve">18.★具备良好的防尘防水性能，防尘防水级别</w:t>
            </w:r>
            <w:r>
              <w:rPr>
                <w:rFonts w:hint="eastAsia" w:ascii="宋体" w:hAnsi="宋体"/>
                <w:color w:val="000000"/>
                <w:sz w:val="21"/>
                <w:szCs w:val="21"/>
              </w:rPr>
              <w:t xml:space="preserve">不低于</w:t>
            </w:r>
            <w:r>
              <w:rPr>
                <w:rFonts w:hint="eastAsia" w:ascii="宋体" w:hAnsi="宋体"/>
                <w:color w:val="000000"/>
                <w:sz w:val="21"/>
                <w:szCs w:val="21"/>
              </w:rPr>
              <w:t xml:space="preserve">IP55，支持1.5m抗跌落。</w:t>
            </w:r>
            <w:r/>
          </w:p>
        </w:tc>
      </w:tr>
      <w:tr>
        <w:trPr>
          <w:trHeight w:val="24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30</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电动吸引器</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1．极限负压值：≥0.09MPa(680mmHg)</w:t>
            </w:r>
            <w:r>
              <w:rPr>
                <w:rFonts w:hint="eastAsia" w:ascii="宋体" w:hAnsi="宋体"/>
                <w:color w:val="000000"/>
                <w:sz w:val="21"/>
                <w:szCs w:val="21"/>
              </w:rPr>
              <w:br/>
              <w:t xml:space="preserve">2．抽气速率：≥32L/ Min</w:t>
            </w:r>
            <w:r>
              <w:rPr>
                <w:rFonts w:hint="eastAsia" w:ascii="宋体" w:hAnsi="宋体"/>
                <w:color w:val="000000"/>
                <w:sz w:val="21"/>
                <w:szCs w:val="21"/>
              </w:rPr>
              <w:br/>
              <w:t xml:space="preserve">3．贮液瓶：2500mLx2</w:t>
            </w:r>
            <w:r>
              <w:rPr>
                <w:rFonts w:hint="eastAsia" w:ascii="宋体" w:hAnsi="宋体"/>
                <w:color w:val="000000"/>
                <w:sz w:val="21"/>
                <w:szCs w:val="21"/>
              </w:rPr>
              <w:br/>
              <w:t xml:space="preserve">4．负压调节范围：0.02Mpa～极限负压值</w:t>
            </w:r>
            <w:r>
              <w:rPr>
                <w:rFonts w:hint="eastAsia" w:ascii="宋体" w:hAnsi="宋体"/>
                <w:color w:val="000000"/>
                <w:sz w:val="21"/>
                <w:szCs w:val="21"/>
              </w:rPr>
              <w:br/>
              <w:t xml:space="preserve">5．噪声：≤60dB( A )</w:t>
            </w:r>
            <w:r>
              <w:rPr>
                <w:rFonts w:hint="eastAsia" w:ascii="宋体" w:hAnsi="宋体"/>
                <w:color w:val="000000"/>
                <w:sz w:val="21"/>
                <w:szCs w:val="21"/>
              </w:rPr>
              <w:br/>
              <w:t xml:space="preserve">6．电源：AC220V50Hz</w:t>
            </w:r>
            <w:r>
              <w:rPr>
                <w:rFonts w:hint="eastAsia" w:ascii="宋体" w:hAnsi="宋体"/>
                <w:color w:val="000000"/>
                <w:sz w:val="21"/>
                <w:szCs w:val="21"/>
              </w:rPr>
              <w:br/>
              <w:t xml:space="preserve">7．输入功率：150VA</w:t>
            </w:r>
            <w:r/>
          </w:p>
        </w:tc>
      </w:tr>
      <w:tr>
        <w:trPr>
          <w:trHeight w:val="18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31</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输液盘</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规格:310x240x30mm</w:t>
            </w:r>
            <w:r>
              <w:rPr>
                <w:rFonts w:hint="eastAsia" w:ascii="宋体" w:hAnsi="宋体"/>
                <w:color w:val="000000"/>
                <w:sz w:val="21"/>
                <w:szCs w:val="21"/>
              </w:rPr>
              <w:br/>
              <w:t xml:space="preserve">类型:不锈钢医用器具、器皿系列</w:t>
            </w:r>
            <w:r>
              <w:rPr>
                <w:rFonts w:hint="eastAsia" w:ascii="宋体" w:hAnsi="宋体"/>
                <w:color w:val="000000"/>
                <w:sz w:val="21"/>
                <w:szCs w:val="21"/>
              </w:rPr>
              <w:br/>
              <w:t xml:space="preserve">材质:SUS304不锈钢，钢板厚度:盘体0.7mm，瓶架0.6mm</w:t>
            </w:r>
            <w:r>
              <w:rPr>
                <w:rFonts w:hint="eastAsia" w:ascii="宋体" w:hAnsi="宋体"/>
                <w:color w:val="000000"/>
                <w:sz w:val="21"/>
                <w:szCs w:val="21"/>
              </w:rPr>
              <w:br/>
              <w:t xml:space="preserve">配置:瓶架4大孔直径 53mm,6小孔</w:t>
            </w:r>
            <w:r>
              <w:rPr>
                <w:rFonts w:hint="eastAsia" w:ascii="宋体" w:hAnsi="宋体"/>
                <w:color w:val="000000"/>
                <w:sz w:val="21"/>
                <w:szCs w:val="21"/>
              </w:rPr>
              <w:br/>
              <w:t xml:space="preserve">直径18mm</w:t>
            </w:r>
            <w:r/>
          </w:p>
        </w:tc>
      </w:tr>
      <w:tr>
        <w:trPr>
          <w:trHeight w:val="12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32</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治疗盘（大）</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规格:310x240x30mm</w:t>
            </w:r>
            <w:r>
              <w:rPr>
                <w:rFonts w:hint="eastAsia" w:ascii="宋体" w:hAnsi="宋体"/>
                <w:color w:val="000000"/>
                <w:sz w:val="21"/>
                <w:szCs w:val="21"/>
              </w:rPr>
              <w:br/>
              <w:t xml:space="preserve">最大外形尺寸:330x260x31mm。</w:t>
            </w:r>
            <w:r>
              <w:rPr>
                <w:rFonts w:hint="eastAsia" w:ascii="宋体" w:hAnsi="宋体"/>
                <w:color w:val="000000"/>
                <w:sz w:val="21"/>
                <w:szCs w:val="21"/>
              </w:rPr>
              <w:br/>
              <w:t xml:space="preserve">类型:不锈钢医用器具、器皿系列</w:t>
            </w:r>
            <w:r>
              <w:rPr>
                <w:rFonts w:hint="eastAsia" w:ascii="宋体" w:hAnsi="宋体"/>
                <w:color w:val="000000"/>
                <w:sz w:val="21"/>
                <w:szCs w:val="21"/>
              </w:rPr>
              <w:br/>
              <w:t xml:space="preserve">材质:SUS304不锈钢，钢板厚度:0.7mm</w:t>
            </w:r>
            <w:r/>
          </w:p>
        </w:tc>
      </w:tr>
      <w:tr>
        <w:trPr>
          <w:trHeight w:val="36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33</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轮椅</w:t>
            </w:r>
            <w:r/>
          </w:p>
        </w:tc>
        <w:tc>
          <w:tcPr>
            <w:tcW w:w="378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1.驻坡性能： ≥8 °</w:t>
            </w:r>
            <w:r>
              <w:rPr>
                <w:rFonts w:hint="eastAsia" w:ascii="宋体" w:hAnsi="宋体"/>
                <w:sz w:val="21"/>
                <w:szCs w:val="21"/>
              </w:rPr>
              <w:br/>
              <w:t xml:space="preserve">2.滑行偏移量： ≤350mm</w:t>
            </w:r>
            <w:r>
              <w:rPr>
                <w:rFonts w:hint="eastAsia" w:ascii="宋体" w:hAnsi="宋体"/>
                <w:sz w:val="21"/>
                <w:szCs w:val="21"/>
              </w:rPr>
              <w:br/>
              <w:t xml:space="preserve">3.回转半径： ≤850mm</w:t>
            </w:r>
            <w:r>
              <w:rPr>
                <w:rFonts w:hint="eastAsia" w:ascii="宋体" w:hAnsi="宋体"/>
                <w:sz w:val="21"/>
                <w:szCs w:val="21"/>
              </w:rPr>
              <w:br/>
              <w:t xml:space="preserve">4.换向宽度： ≤1500mm</w:t>
            </w:r>
            <w:r>
              <w:rPr>
                <w:rFonts w:hint="eastAsia" w:ascii="宋体" w:hAnsi="宋体"/>
                <w:sz w:val="21"/>
                <w:szCs w:val="21"/>
              </w:rPr>
              <w:br/>
              <w:t xml:space="preserve">5.静态稳定性：纵向≥10度，侧向15度</w:t>
            </w:r>
            <w:r>
              <w:rPr>
                <w:rFonts w:hint="eastAsia" w:ascii="宋体" w:hAnsi="宋体"/>
                <w:sz w:val="21"/>
                <w:szCs w:val="21"/>
              </w:rPr>
              <w:br/>
              <w:t xml:space="preserve">6.重量： 19.5kg</w:t>
            </w:r>
            <w:r>
              <w:rPr>
                <w:rFonts w:hint="eastAsia" w:ascii="宋体" w:hAnsi="宋体"/>
                <w:sz w:val="21"/>
                <w:szCs w:val="21"/>
              </w:rPr>
              <w:br/>
              <w:t xml:space="preserve">7.尺寸：98*28*92cm</w:t>
            </w:r>
            <w:r>
              <w:rPr>
                <w:rFonts w:hint="eastAsia" w:ascii="宋体" w:hAnsi="宋体"/>
                <w:sz w:val="21"/>
                <w:szCs w:val="21"/>
              </w:rPr>
              <w:br/>
              <w:t xml:space="preserve">8.承重： 100公斤</w:t>
            </w:r>
            <w:r>
              <w:rPr>
                <w:rFonts w:hint="eastAsia" w:ascii="宋体" w:hAnsi="宋体"/>
                <w:sz w:val="21"/>
                <w:szCs w:val="21"/>
              </w:rPr>
              <w:br/>
              <w:t xml:space="preserve">9.车轮着地性：除提升车轮外的所有车轮必须平稳着地</w:t>
            </w:r>
            <w:r>
              <w:rPr>
                <w:rFonts w:hint="eastAsia" w:ascii="宋体" w:hAnsi="宋体"/>
                <w:sz w:val="21"/>
                <w:szCs w:val="21"/>
              </w:rPr>
              <w:br/>
              <w:t xml:space="preserve">10.环境温度范围：-25℃~+50℃</w:t>
            </w:r>
            <w:r>
              <w:rPr>
                <w:rFonts w:hint="eastAsia" w:ascii="宋体" w:hAnsi="宋体"/>
                <w:sz w:val="21"/>
                <w:szCs w:val="21"/>
              </w:rPr>
              <w:br/>
              <w:t xml:space="preserve">11.相对湿度范围：25%~95%</w:t>
            </w:r>
            <w:r>
              <w:rPr>
                <w:rFonts w:hint="eastAsia" w:ascii="宋体" w:hAnsi="宋体"/>
                <w:sz w:val="21"/>
                <w:szCs w:val="21"/>
              </w:rPr>
              <w:br/>
              <w:t xml:space="preserve">12.大气压力范围：86kPa ~ 106kPa</w:t>
            </w:r>
            <w:r/>
          </w:p>
        </w:tc>
      </w:tr>
      <w:tr>
        <w:trPr>
          <w:trHeight w:val="21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34</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应急灯</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材质：ABS</w:t>
            </w:r>
            <w:r>
              <w:rPr>
                <w:rFonts w:hint="eastAsia" w:ascii="宋体" w:hAnsi="宋体"/>
                <w:color w:val="000000"/>
                <w:sz w:val="21"/>
                <w:szCs w:val="21"/>
              </w:rPr>
              <w:br/>
              <w:t xml:space="preserve">电池容量：2800MAH</w:t>
            </w:r>
            <w:r>
              <w:rPr>
                <w:rFonts w:hint="eastAsia" w:ascii="宋体" w:hAnsi="宋体"/>
                <w:color w:val="000000"/>
                <w:sz w:val="21"/>
                <w:szCs w:val="21"/>
              </w:rPr>
              <w:br/>
              <w:t xml:space="preserve">功率：10W</w:t>
            </w:r>
            <w:r>
              <w:rPr>
                <w:rFonts w:hint="eastAsia" w:ascii="宋体" w:hAnsi="宋体"/>
                <w:color w:val="000000"/>
                <w:sz w:val="21"/>
                <w:szCs w:val="21"/>
              </w:rPr>
              <w:br/>
              <w:t xml:space="preserve">最大射程：500米以上</w:t>
            </w:r>
            <w:r>
              <w:rPr>
                <w:rFonts w:hint="eastAsia" w:ascii="宋体" w:hAnsi="宋体"/>
                <w:color w:val="000000"/>
                <w:sz w:val="21"/>
                <w:szCs w:val="21"/>
              </w:rPr>
              <w:br/>
              <w:t xml:space="preserve">光源形式：LED</w:t>
            </w:r>
            <w:r>
              <w:rPr>
                <w:rFonts w:hint="eastAsia" w:ascii="宋体" w:hAnsi="宋体"/>
                <w:color w:val="000000"/>
                <w:sz w:val="21"/>
                <w:szCs w:val="21"/>
              </w:rPr>
              <w:br/>
              <w:t xml:space="preserve">电源形式：充电</w:t>
            </w:r>
            <w:r/>
          </w:p>
        </w:tc>
      </w:tr>
      <w:tr>
        <w:trPr>
          <w:trHeight w:val="12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35</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听诊器</w:t>
            </w:r>
            <w:r/>
          </w:p>
        </w:tc>
        <w:tc>
          <w:tcPr>
            <w:tcW w:w="378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1.听头材质：铜材</w:t>
            </w:r>
            <w:r>
              <w:rPr>
                <w:rFonts w:hint="eastAsia" w:ascii="宋体" w:hAnsi="宋体"/>
                <w:sz w:val="21"/>
                <w:szCs w:val="21"/>
              </w:rPr>
              <w:br/>
              <w:t xml:space="preserve">2.扁形听头：用于听头探测低频心音，扩张音和第三心音以及第一，第二心音。</w:t>
            </w:r>
            <w:r/>
          </w:p>
        </w:tc>
      </w:tr>
      <w:tr>
        <w:trPr>
          <w:trHeight w:val="2692"/>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电子体重秤</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1、称重范围：0-200kg，分度值：100g</w:t>
            </w:r>
            <w:r>
              <w:rPr>
                <w:rFonts w:hint="eastAsia" w:ascii="宋体" w:hAnsi="宋体"/>
                <w:color w:val="000000"/>
                <w:sz w:val="21"/>
                <w:szCs w:val="21"/>
              </w:rPr>
              <w:br/>
              <w:t xml:space="preserve">2、带去皮功能</w:t>
            </w:r>
            <w:r>
              <w:rPr>
                <w:rFonts w:hint="eastAsia" w:ascii="宋体" w:hAnsi="宋体"/>
                <w:color w:val="000000"/>
                <w:sz w:val="21"/>
                <w:szCs w:val="21"/>
              </w:rPr>
              <w:br/>
              <w:t xml:space="preserve">3、身高测量范围：70-190cm 分度值：0.5cm</w:t>
            </w:r>
            <w:r>
              <w:rPr>
                <w:rFonts w:hint="eastAsia" w:ascii="宋体" w:hAnsi="宋体"/>
                <w:color w:val="000000"/>
                <w:sz w:val="21"/>
                <w:szCs w:val="21"/>
              </w:rPr>
              <w:br/>
              <w:t xml:space="preserve">4、产品尺寸：约 63*28*92cm</w:t>
            </w:r>
            <w:r>
              <w:rPr>
                <w:rFonts w:hint="eastAsia" w:ascii="宋体" w:hAnsi="宋体"/>
                <w:color w:val="000000"/>
                <w:sz w:val="21"/>
                <w:szCs w:val="21"/>
              </w:rPr>
              <w:br/>
              <w:t xml:space="preserve">5、台面尺寸：约 400*280mm</w:t>
            </w:r>
            <w:r>
              <w:rPr>
                <w:rFonts w:hint="eastAsia" w:ascii="宋体" w:hAnsi="宋体"/>
                <w:color w:val="000000"/>
                <w:sz w:val="21"/>
                <w:szCs w:val="21"/>
              </w:rPr>
              <w:br/>
              <w:t xml:space="preserve">6、使用环境：温度 0℃~40℃，湿度≤90%RH</w:t>
            </w:r>
            <w:r>
              <w:rPr>
                <w:rFonts w:hint="eastAsia" w:ascii="宋体" w:hAnsi="宋体"/>
                <w:color w:val="000000"/>
                <w:sz w:val="21"/>
                <w:szCs w:val="21"/>
              </w:rPr>
              <w:br/>
              <w:t xml:space="preserve">7、电源：适配器 6V1000mA，</w:t>
            </w:r>
            <w:r>
              <w:rPr>
                <w:rFonts w:hint="eastAsia" w:ascii="宋体" w:hAnsi="宋体"/>
                <w:color w:val="000000"/>
                <w:sz w:val="21"/>
                <w:szCs w:val="21"/>
              </w:rPr>
              <w:t xml:space="preserve">4V4Ah</w:t>
            </w:r>
            <w:r>
              <w:rPr>
                <w:rFonts w:hint="eastAsia" w:ascii="宋体" w:hAnsi="宋体"/>
                <w:color w:val="000000"/>
                <w:sz w:val="21"/>
                <w:szCs w:val="21"/>
              </w:rPr>
              <w:t xml:space="preserve">电瓶；</w:t>
            </w:r>
            <w:r>
              <w:rPr>
                <w:rFonts w:hint="eastAsia" w:ascii="宋体" w:hAnsi="宋体"/>
                <w:color w:val="000000"/>
                <w:sz w:val="21"/>
                <w:szCs w:val="21"/>
              </w:rPr>
              <w:br/>
              <w:t xml:space="preserve">8、显示：LCD（带背光）</w:t>
            </w:r>
            <w:r/>
          </w:p>
        </w:tc>
      </w:tr>
      <w:tr>
        <w:trPr>
          <w:trHeight w:val="707"/>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37</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抢救转运箱</w:t>
            </w:r>
            <w:r/>
          </w:p>
        </w:tc>
        <w:tc>
          <w:tcPr>
            <w:tcW w:w="378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材质：铝合金</w:t>
            </w:r>
            <w:r/>
          </w:p>
        </w:tc>
      </w:tr>
      <w:tr>
        <w:trPr>
          <w:trHeight w:val="545"/>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38</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血管钳</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弯头12.5cm</w:t>
            </w:r>
            <w:r/>
          </w:p>
        </w:tc>
      </w:tr>
      <w:tr>
        <w:trPr>
          <w:trHeight w:val="694"/>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39</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软担架</w:t>
            </w:r>
            <w:r/>
          </w:p>
        </w:tc>
        <w:tc>
          <w:tcPr>
            <w:tcW w:w="3786"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尺寸：1.5m*1.8m</w:t>
            </w:r>
            <w:r/>
          </w:p>
        </w:tc>
      </w:tr>
      <w:tr>
        <w:trPr>
          <w:trHeight w:val="36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40</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轮椅</w:t>
            </w:r>
            <w:r/>
          </w:p>
        </w:tc>
        <w:tc>
          <w:tcPr>
            <w:tcW w:w="378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1.驻坡性能：≥8 °</w:t>
            </w:r>
            <w:r>
              <w:rPr>
                <w:rFonts w:hint="eastAsia" w:ascii="宋体" w:hAnsi="宋体"/>
                <w:sz w:val="21"/>
                <w:szCs w:val="21"/>
              </w:rPr>
              <w:br/>
              <w:t xml:space="preserve">2.滑行偏移量：≤350mm</w:t>
            </w:r>
            <w:r>
              <w:rPr>
                <w:rFonts w:hint="eastAsia" w:ascii="宋体" w:hAnsi="宋体"/>
                <w:sz w:val="21"/>
                <w:szCs w:val="21"/>
              </w:rPr>
              <w:br/>
              <w:t xml:space="preserve">3.回转半径：≤850mm</w:t>
            </w:r>
            <w:r>
              <w:rPr>
                <w:rFonts w:hint="eastAsia" w:ascii="宋体" w:hAnsi="宋体"/>
                <w:sz w:val="21"/>
                <w:szCs w:val="21"/>
              </w:rPr>
              <w:br/>
              <w:t xml:space="preserve">4.换向宽度：≤1500mm</w:t>
            </w:r>
            <w:r>
              <w:rPr>
                <w:rFonts w:hint="eastAsia" w:ascii="宋体" w:hAnsi="宋体"/>
                <w:sz w:val="21"/>
                <w:szCs w:val="21"/>
              </w:rPr>
              <w:br/>
              <w:t xml:space="preserve">5.静态稳定性：纵向≥10度，侧向15度</w:t>
            </w:r>
            <w:r>
              <w:rPr>
                <w:rFonts w:hint="eastAsia" w:ascii="宋体" w:hAnsi="宋体"/>
                <w:sz w:val="21"/>
                <w:szCs w:val="21"/>
              </w:rPr>
              <w:br/>
              <w:t xml:space="preserve">6.重量：19.5kg</w:t>
            </w:r>
            <w:r>
              <w:rPr>
                <w:rFonts w:hint="eastAsia" w:ascii="宋体" w:hAnsi="宋体"/>
                <w:sz w:val="21"/>
                <w:szCs w:val="21"/>
              </w:rPr>
              <w:br/>
              <w:t xml:space="preserve">7.尺寸：98*28*92cm</w:t>
            </w:r>
            <w:r>
              <w:rPr>
                <w:rFonts w:hint="eastAsia" w:ascii="宋体" w:hAnsi="宋体"/>
                <w:sz w:val="21"/>
                <w:szCs w:val="21"/>
              </w:rPr>
              <w:br/>
              <w:t xml:space="preserve">8.承重：100公斤</w:t>
            </w:r>
            <w:r>
              <w:rPr>
                <w:rFonts w:hint="eastAsia" w:ascii="宋体" w:hAnsi="宋体"/>
                <w:sz w:val="21"/>
                <w:szCs w:val="21"/>
              </w:rPr>
              <w:br/>
              <w:t xml:space="preserve">9.车轮着地性：除提升车轮外的所有车轮必须平稳着地</w:t>
            </w:r>
            <w:r>
              <w:rPr>
                <w:rFonts w:hint="eastAsia" w:ascii="宋体" w:hAnsi="宋体"/>
                <w:sz w:val="21"/>
                <w:szCs w:val="21"/>
              </w:rPr>
              <w:br/>
              <w:t xml:space="preserve">10.环境温度范围：-25℃~+50℃</w:t>
            </w:r>
            <w:r>
              <w:rPr>
                <w:rFonts w:hint="eastAsia" w:ascii="宋体" w:hAnsi="宋体"/>
                <w:sz w:val="21"/>
                <w:szCs w:val="21"/>
              </w:rPr>
              <w:br/>
              <w:t xml:space="preserve">11.相对湿度范围：25%~95%</w:t>
            </w:r>
            <w:r>
              <w:rPr>
                <w:rFonts w:hint="eastAsia" w:ascii="宋体" w:hAnsi="宋体"/>
                <w:sz w:val="21"/>
                <w:szCs w:val="21"/>
              </w:rPr>
              <w:br/>
              <w:t xml:space="preserve">12.大气压力范围：86kPa ~ 106kPa</w:t>
            </w:r>
            <w:r/>
          </w:p>
        </w:tc>
      </w:tr>
      <w:tr>
        <w:trPr>
          <w:trHeight w:val="218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41</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应急灯</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材质：ABS</w:t>
            </w:r>
            <w:r>
              <w:rPr>
                <w:rFonts w:hint="eastAsia" w:ascii="宋体" w:hAnsi="宋体"/>
                <w:color w:val="000000"/>
                <w:sz w:val="21"/>
                <w:szCs w:val="21"/>
              </w:rPr>
              <w:br/>
              <w:t xml:space="preserve">电池容量：2800MAH</w:t>
            </w:r>
            <w:r>
              <w:rPr>
                <w:rFonts w:hint="eastAsia" w:ascii="宋体" w:hAnsi="宋体"/>
                <w:color w:val="000000"/>
                <w:sz w:val="21"/>
                <w:szCs w:val="21"/>
              </w:rPr>
              <w:br/>
              <w:t xml:space="preserve">功率：10W</w:t>
            </w:r>
            <w:r>
              <w:rPr>
                <w:rFonts w:hint="eastAsia" w:ascii="宋体" w:hAnsi="宋体"/>
                <w:color w:val="000000"/>
                <w:sz w:val="21"/>
                <w:szCs w:val="21"/>
              </w:rPr>
              <w:br/>
              <w:t xml:space="preserve">最大射程：500米以上</w:t>
            </w:r>
            <w:r>
              <w:rPr>
                <w:rFonts w:hint="eastAsia" w:ascii="宋体" w:hAnsi="宋体"/>
                <w:color w:val="000000"/>
                <w:sz w:val="21"/>
                <w:szCs w:val="21"/>
              </w:rPr>
              <w:br/>
              <w:t xml:space="preserve">光源形式：LED</w:t>
            </w:r>
            <w:r>
              <w:rPr>
                <w:rFonts w:hint="eastAsia" w:ascii="宋体" w:hAnsi="宋体"/>
                <w:color w:val="000000"/>
                <w:sz w:val="21"/>
                <w:szCs w:val="21"/>
              </w:rPr>
              <w:br/>
              <w:t xml:space="preserve">电源形式：充电</w:t>
            </w:r>
            <w:r/>
          </w:p>
        </w:tc>
      </w:tr>
      <w:tr>
        <w:trPr>
          <w:trHeight w:val="3117"/>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42</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妇科检查床</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规格：1400×500×750mm材质：SUS304 不锈钢+碳素钢（蜗轮蜗杆机构）；床架管￠32×1.2mm;加强管￠25×1.0mm;床背板厚 1.0mm；内衬 30×30×1.0mm 方管支撑；搁腿架柱￠14 圆钢；搁腿架板厚 1.5mm；</w:t>
            </w:r>
            <w:r>
              <w:rPr>
                <w:rFonts w:hint="eastAsia" w:ascii="宋体" w:hAnsi="宋体"/>
                <w:color w:val="000000"/>
                <w:sz w:val="21"/>
                <w:szCs w:val="21"/>
              </w:rPr>
              <w:br/>
              <w:t xml:space="preserve">结构与配置：</w:t>
            </w:r>
            <w:r>
              <w:rPr>
                <w:rFonts w:hint="eastAsia" w:ascii="宋体" w:hAnsi="宋体"/>
                <w:color w:val="000000"/>
                <w:sz w:val="21"/>
                <w:szCs w:val="21"/>
              </w:rPr>
              <w:br/>
              <w:t xml:space="preserve">1</w:t>
            </w:r>
            <w:r>
              <w:rPr>
                <w:rFonts w:hint="eastAsia" w:ascii="宋体" w:hAnsi="宋体"/>
                <w:color w:val="000000"/>
                <w:sz w:val="21"/>
                <w:szCs w:val="21"/>
              </w:rPr>
              <w:t xml:space="preserve">.</w:t>
            </w:r>
            <w:r>
              <w:rPr>
                <w:rFonts w:hint="eastAsia" w:ascii="宋体" w:hAnsi="宋体"/>
                <w:color w:val="000000"/>
                <w:sz w:val="21"/>
                <w:szCs w:val="21"/>
              </w:rPr>
              <w:t xml:space="preserve">背板配蜗轮蜗杆机构可升降 0～45°。</w:t>
            </w:r>
            <w:r>
              <w:rPr>
                <w:rFonts w:hint="eastAsia" w:ascii="宋体" w:hAnsi="宋体"/>
                <w:color w:val="000000"/>
                <w:sz w:val="21"/>
                <w:szCs w:val="21"/>
              </w:rPr>
              <w:br/>
              <w:t xml:space="preserve">2</w:t>
            </w:r>
            <w:r>
              <w:rPr>
                <w:rFonts w:hint="eastAsia" w:ascii="宋体" w:hAnsi="宋体"/>
                <w:color w:val="000000"/>
                <w:sz w:val="21"/>
                <w:szCs w:val="21"/>
              </w:rPr>
              <w:t xml:space="preserve">.</w:t>
            </w:r>
            <w:r>
              <w:rPr>
                <w:rFonts w:hint="eastAsia" w:ascii="宋体" w:hAnsi="宋体"/>
                <w:color w:val="000000"/>
                <w:sz w:val="21"/>
                <w:szCs w:val="21"/>
              </w:rPr>
              <w:t xml:space="preserve">臀板下方配塑制小漏斗；</w:t>
            </w:r>
            <w:r>
              <w:rPr>
                <w:rFonts w:hint="eastAsia" w:ascii="宋体" w:hAnsi="宋体"/>
                <w:color w:val="000000"/>
                <w:sz w:val="21"/>
                <w:szCs w:val="21"/>
              </w:rPr>
              <w:br/>
              <w:t xml:space="preserve">3</w:t>
            </w:r>
            <w:r>
              <w:rPr>
                <w:rFonts w:hint="eastAsia" w:ascii="宋体" w:hAnsi="宋体"/>
                <w:color w:val="000000"/>
                <w:sz w:val="21"/>
                <w:szCs w:val="21"/>
              </w:rPr>
              <w:t xml:space="preserve">.</w:t>
            </w:r>
            <w:r>
              <w:rPr>
                <w:rFonts w:hint="eastAsia" w:ascii="宋体" w:hAnsi="宋体"/>
                <w:color w:val="000000"/>
                <w:sz w:val="21"/>
                <w:szCs w:val="21"/>
              </w:rPr>
              <w:t xml:space="preserve">两侧配可调位置的搁腿架、握手把等；</w:t>
            </w:r>
            <w:r>
              <w:rPr>
                <w:rFonts w:hint="eastAsia" w:ascii="宋体" w:hAnsi="宋体"/>
                <w:color w:val="000000"/>
                <w:sz w:val="21"/>
                <w:szCs w:val="21"/>
              </w:rPr>
              <w:br/>
              <w:t xml:space="preserve">4</w:t>
            </w:r>
            <w:r>
              <w:rPr>
                <w:rFonts w:hint="eastAsia" w:ascii="宋体" w:hAnsi="宋体"/>
                <w:color w:val="000000"/>
                <w:sz w:val="21"/>
                <w:szCs w:val="21"/>
              </w:rPr>
              <w:t xml:space="preserve">.</w:t>
            </w:r>
            <w:r>
              <w:rPr>
                <w:rFonts w:hint="eastAsia" w:ascii="宋体" w:hAnsi="宋体"/>
                <w:color w:val="000000"/>
                <w:sz w:val="21"/>
                <w:szCs w:val="21"/>
              </w:rPr>
              <w:t xml:space="preserve">背板、臀板优质海绵内衬外包人革面料，床垫厚 40mm；</w:t>
            </w:r>
            <w:r>
              <w:rPr>
                <w:rFonts w:hint="eastAsia" w:ascii="宋体" w:hAnsi="宋体"/>
                <w:color w:val="000000"/>
                <w:sz w:val="21"/>
                <w:szCs w:val="21"/>
              </w:rPr>
              <w:br/>
              <w:t xml:space="preserve">5</w:t>
            </w:r>
            <w:r>
              <w:rPr>
                <w:rFonts w:hint="eastAsia" w:ascii="宋体" w:hAnsi="宋体"/>
                <w:color w:val="000000"/>
                <w:sz w:val="21"/>
                <w:szCs w:val="21"/>
              </w:rPr>
              <w:t xml:space="preserve">.</w:t>
            </w:r>
            <w:r>
              <w:rPr>
                <w:rFonts w:hint="eastAsia" w:ascii="宋体" w:hAnsi="宋体"/>
                <w:color w:val="000000"/>
                <w:sz w:val="21"/>
                <w:szCs w:val="21"/>
              </w:rPr>
              <w:t xml:space="preserve">搁腿架配人革面软包架套。</w:t>
            </w:r>
            <w:r/>
          </w:p>
        </w:tc>
      </w:tr>
      <w:tr>
        <w:trPr>
          <w:trHeight w:val="3117"/>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43</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妇科检查床</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规格：1400×500×750mm材质：SUS304 不锈钢+碳素钢（蜗轮蜗杆机构）；床架管￠32×1.2mm;加强管￠25×1.0mm;床背板厚 1.0mm；内衬 30×30×1.0mm </w:t>
            </w:r>
            <w:r/>
          </w:p>
          <w:p>
            <w:pPr>
              <w:ind w:left="0"/>
              <w:jc w:val="left"/>
              <w:rPr>
                <w:rFonts w:ascii="宋体" w:hAnsi="宋体"/>
                <w:color w:val="000000"/>
                <w:sz w:val="21"/>
                <w:szCs w:val="21"/>
              </w:rPr>
            </w:pPr>
            <w:r>
              <w:rPr>
                <w:rFonts w:hint="eastAsia" w:ascii="宋体" w:hAnsi="宋体"/>
                <w:color w:val="000000"/>
                <w:sz w:val="21"/>
                <w:szCs w:val="21"/>
              </w:rPr>
              <w:t xml:space="preserve">方管支撑；搁腿架柱￠14 圆钢；搁腿架板厚 1.5mm；</w:t>
            </w:r>
            <w:r>
              <w:rPr>
                <w:rFonts w:hint="eastAsia" w:ascii="宋体" w:hAnsi="宋体"/>
                <w:color w:val="000000"/>
                <w:sz w:val="21"/>
                <w:szCs w:val="21"/>
              </w:rPr>
              <w:br/>
              <w:t xml:space="preserve">结构与配置：</w:t>
            </w:r>
            <w:r>
              <w:rPr>
                <w:rFonts w:hint="eastAsia" w:ascii="宋体" w:hAnsi="宋体"/>
                <w:color w:val="000000"/>
                <w:sz w:val="21"/>
                <w:szCs w:val="21"/>
              </w:rPr>
              <w:br/>
              <w:t xml:space="preserve">1</w:t>
            </w:r>
            <w:r>
              <w:rPr>
                <w:rFonts w:hint="eastAsia" w:ascii="宋体" w:hAnsi="宋体"/>
                <w:color w:val="000000"/>
                <w:sz w:val="21"/>
                <w:szCs w:val="21"/>
              </w:rPr>
              <w:t xml:space="preserve">.</w:t>
            </w:r>
            <w:r>
              <w:rPr>
                <w:rFonts w:hint="eastAsia" w:ascii="宋体" w:hAnsi="宋体"/>
                <w:color w:val="000000"/>
                <w:sz w:val="21"/>
                <w:szCs w:val="21"/>
              </w:rPr>
              <w:t xml:space="preserve">背板配蜗轮蜗杆机构可升降 0～45°。</w:t>
            </w:r>
            <w:r>
              <w:rPr>
                <w:rFonts w:hint="eastAsia" w:ascii="宋体" w:hAnsi="宋体"/>
                <w:color w:val="000000"/>
                <w:sz w:val="21"/>
                <w:szCs w:val="21"/>
              </w:rPr>
              <w:br/>
              <w:t xml:space="preserve">2</w:t>
            </w:r>
            <w:r>
              <w:rPr>
                <w:rFonts w:hint="eastAsia" w:ascii="宋体" w:hAnsi="宋体"/>
                <w:color w:val="000000"/>
                <w:sz w:val="21"/>
                <w:szCs w:val="21"/>
              </w:rPr>
              <w:t xml:space="preserve">.</w:t>
            </w:r>
            <w:r>
              <w:rPr>
                <w:rFonts w:hint="eastAsia" w:ascii="宋体" w:hAnsi="宋体"/>
                <w:color w:val="000000"/>
                <w:sz w:val="21"/>
                <w:szCs w:val="21"/>
              </w:rPr>
              <w:t xml:space="preserve">臀板下方配塑制小漏斗；</w:t>
            </w:r>
            <w:r>
              <w:rPr>
                <w:rFonts w:hint="eastAsia" w:ascii="宋体" w:hAnsi="宋体"/>
                <w:color w:val="000000"/>
                <w:sz w:val="21"/>
                <w:szCs w:val="21"/>
              </w:rPr>
              <w:br/>
              <w:t xml:space="preserve">3</w:t>
            </w:r>
            <w:r>
              <w:rPr>
                <w:rFonts w:hint="eastAsia" w:ascii="宋体" w:hAnsi="宋体"/>
                <w:color w:val="000000"/>
                <w:sz w:val="21"/>
                <w:szCs w:val="21"/>
              </w:rPr>
              <w:t xml:space="preserve">.</w:t>
            </w:r>
            <w:r>
              <w:rPr>
                <w:rFonts w:hint="eastAsia" w:ascii="宋体" w:hAnsi="宋体"/>
                <w:color w:val="000000"/>
                <w:sz w:val="21"/>
                <w:szCs w:val="21"/>
              </w:rPr>
              <w:t xml:space="preserve">两侧配可调位置的搁腿架、握手把等；</w:t>
            </w:r>
            <w:r>
              <w:rPr>
                <w:rFonts w:hint="eastAsia" w:ascii="宋体" w:hAnsi="宋体"/>
                <w:color w:val="000000"/>
                <w:sz w:val="21"/>
                <w:szCs w:val="21"/>
              </w:rPr>
              <w:br/>
              <w:t xml:space="preserve">4</w:t>
            </w:r>
            <w:r>
              <w:rPr>
                <w:rFonts w:hint="eastAsia" w:ascii="宋体" w:hAnsi="宋体"/>
                <w:color w:val="000000"/>
                <w:sz w:val="21"/>
                <w:szCs w:val="21"/>
              </w:rPr>
              <w:t xml:space="preserve">.</w:t>
            </w:r>
            <w:r>
              <w:rPr>
                <w:rFonts w:hint="eastAsia" w:ascii="宋体" w:hAnsi="宋体"/>
                <w:color w:val="000000"/>
                <w:sz w:val="21"/>
                <w:szCs w:val="21"/>
              </w:rPr>
              <w:t xml:space="preserve">背板、臀板优质海绵内衬外包人革面料，床垫厚 40mm；</w:t>
            </w:r>
            <w:r>
              <w:rPr>
                <w:rFonts w:hint="eastAsia" w:ascii="宋体" w:hAnsi="宋体"/>
                <w:color w:val="000000"/>
                <w:sz w:val="21"/>
                <w:szCs w:val="21"/>
              </w:rPr>
              <w:br/>
              <w:t xml:space="preserve">5</w:t>
            </w:r>
            <w:r>
              <w:rPr>
                <w:rFonts w:hint="eastAsia" w:ascii="宋体" w:hAnsi="宋体"/>
                <w:color w:val="000000"/>
                <w:sz w:val="21"/>
                <w:szCs w:val="21"/>
              </w:rPr>
              <w:t xml:space="preserve">.</w:t>
            </w:r>
            <w:r>
              <w:rPr>
                <w:rFonts w:hint="eastAsia" w:ascii="宋体" w:hAnsi="宋体"/>
                <w:color w:val="000000"/>
                <w:sz w:val="21"/>
                <w:szCs w:val="21"/>
              </w:rPr>
              <w:t xml:space="preserve">搁腿架配人革面软包架套。</w:t>
            </w:r>
            <w:r/>
          </w:p>
        </w:tc>
      </w:tr>
      <w:tr>
        <w:trPr>
          <w:trHeight w:val="82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44</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坐浴架</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材质为不锈钢材质，规格为304拉丝 1.5mm厚 不锈钢、304拉丝 1.0不锈钢方管30*30mm、304拉丝 1.0 不锈钢方管15*30mm</w:t>
            </w:r>
            <w:r/>
          </w:p>
        </w:tc>
      </w:tr>
      <w:tr>
        <w:trPr>
          <w:trHeight w:val="848"/>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45</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坐浴架</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材质为不锈钢材质，规格为304拉丝 1.5mm厚 不锈钢、304拉丝 1.0不锈钢方管30*30mm、304拉丝 1.0 不锈钢方管15*30mm</w:t>
            </w:r>
            <w:r/>
          </w:p>
        </w:tc>
      </w:tr>
      <w:tr>
        <w:trPr>
          <w:trHeight w:val="562"/>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46</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推拿治疗巾</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60*60cm棉质单层</w:t>
            </w:r>
            <w:r/>
          </w:p>
        </w:tc>
      </w:tr>
      <w:tr>
        <w:trPr>
          <w:trHeight w:val="69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47</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可移动空气消毒机</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1.功能：                                                                                                          ①人机共存，</w:t>
            </w:r>
            <w:r>
              <w:rPr>
                <w:rFonts w:hint="eastAsia" w:ascii="宋体" w:hAnsi="宋体"/>
                <w:color w:val="000000"/>
                <w:sz w:val="21"/>
                <w:szCs w:val="21"/>
              </w:rPr>
              <w:br/>
              <w:t xml:space="preserve">②LCD高清数字动态液晶显示屏，</w:t>
            </w:r>
            <w:r>
              <w:rPr>
                <w:rFonts w:hint="eastAsia" w:ascii="宋体" w:hAnsi="宋体"/>
                <w:color w:val="000000"/>
                <w:sz w:val="21"/>
                <w:szCs w:val="21"/>
              </w:rPr>
              <w:br/>
              <w:t xml:space="preserve">③提供手动、自动、定时三种工作</w:t>
            </w:r>
            <w:r>
              <w:rPr>
                <w:rFonts w:hint="eastAsia" w:ascii="宋体" w:hAnsi="宋体"/>
                <w:color w:val="000000"/>
                <w:sz w:val="21"/>
                <w:szCs w:val="21"/>
              </w:rPr>
              <w:br/>
              <w:t xml:space="preserve">④智能故障提示，</w:t>
            </w:r>
            <w:r>
              <w:rPr>
                <w:rFonts w:hint="eastAsia" w:ascii="宋体" w:hAnsi="宋体"/>
                <w:color w:val="000000"/>
                <w:sz w:val="21"/>
                <w:szCs w:val="21"/>
              </w:rPr>
              <w:br/>
              <w:t xml:space="preserve">⑤模式供用户自由选择，</w:t>
            </w:r>
            <w:r>
              <w:rPr>
                <w:rFonts w:hint="eastAsia" w:ascii="宋体" w:hAnsi="宋体"/>
                <w:color w:val="000000"/>
                <w:sz w:val="21"/>
                <w:szCs w:val="21"/>
              </w:rPr>
              <w:br/>
              <w:t xml:space="preserve">⑥免打扰省电设计，</w:t>
            </w:r>
            <w:r>
              <w:rPr>
                <w:rFonts w:hint="eastAsia" w:ascii="宋体" w:hAnsi="宋体"/>
                <w:color w:val="000000"/>
                <w:sz w:val="21"/>
                <w:szCs w:val="21"/>
              </w:rPr>
              <w:br/>
              <w:t xml:space="preserve">⑦风速可调京时间、</w:t>
            </w:r>
            <w:r>
              <w:rPr>
                <w:rFonts w:hint="eastAsia" w:ascii="宋体" w:hAnsi="宋体"/>
                <w:color w:val="000000"/>
                <w:sz w:val="21"/>
                <w:szCs w:val="21"/>
              </w:rPr>
              <w:br/>
              <w:t xml:space="preserve">⑧年月日星期、消毒剩余时间显示、工作累计时间查询</w:t>
            </w:r>
            <w:r>
              <w:rPr>
                <w:rFonts w:hint="eastAsia" w:ascii="宋体" w:hAnsi="宋体"/>
                <w:color w:val="000000"/>
                <w:sz w:val="21"/>
                <w:szCs w:val="21"/>
              </w:rPr>
              <w:br/>
              <w:t xml:space="preserve">⑨除烟雾、除异味、负氧离子清新净化空气</w:t>
            </w:r>
            <w:r>
              <w:rPr>
                <w:rFonts w:hint="eastAsia" w:ascii="宋体" w:hAnsi="宋体"/>
                <w:color w:val="000000"/>
                <w:sz w:val="21"/>
                <w:szCs w:val="21"/>
              </w:rPr>
              <w:br/>
              <w:t xml:space="preserve">⑩智能故障警报提示</w:t>
            </w:r>
            <w:r>
              <w:rPr>
                <w:rFonts w:hint="eastAsia" w:ascii="宋体" w:hAnsi="宋体"/>
                <w:color w:val="000000"/>
                <w:sz w:val="21"/>
                <w:szCs w:val="21"/>
              </w:rPr>
              <w:br/>
              <w:t xml:space="preserve">2.</w:t>
            </w:r>
            <w:r>
              <w:rPr>
                <w:rFonts w:hint="eastAsia" w:ascii="宋体" w:hAnsi="宋体"/>
                <w:color w:val="000000"/>
                <w:sz w:val="21"/>
                <w:szCs w:val="21"/>
              </w:rPr>
              <w:t xml:space="preserve">正常工作环境：温度范围：5°C~40°C 湿度：≤80%(不结露)  大气压力范围：</w:t>
            </w:r>
            <w:r>
              <w:rPr>
                <w:rFonts w:hint="eastAsia" w:ascii="宋体" w:hAnsi="宋体"/>
                <w:color w:val="000000"/>
                <w:sz w:val="21"/>
                <w:szCs w:val="21"/>
              </w:rPr>
              <w:t xml:space="preserve">86kPa~106kPa </w:t>
            </w:r>
            <w:r>
              <w:rPr>
                <w:rFonts w:hint="eastAsia" w:ascii="宋体" w:hAnsi="宋体"/>
                <w:color w:val="000000"/>
                <w:sz w:val="21"/>
                <w:szCs w:val="21"/>
              </w:rPr>
              <w:br/>
              <w:t xml:space="preserve">3.</w:t>
            </w:r>
            <w:r>
              <w:rPr>
                <w:rFonts w:hint="eastAsia" w:ascii="宋体" w:hAnsi="宋体"/>
                <w:color w:val="000000"/>
                <w:sz w:val="21"/>
                <w:szCs w:val="21"/>
              </w:rPr>
              <w:t xml:space="preserve">工作电压：</w:t>
            </w:r>
            <w:r>
              <w:rPr>
                <w:rFonts w:hint="eastAsia" w:ascii="宋体" w:hAnsi="宋体"/>
                <w:color w:val="000000"/>
                <w:sz w:val="21"/>
                <w:szCs w:val="21"/>
              </w:rPr>
              <w:t xml:space="preserve">220V 50Hz </w:t>
            </w:r>
            <w:r>
              <w:rPr>
                <w:rFonts w:hint="eastAsia" w:ascii="宋体" w:hAnsi="宋体"/>
                <w:color w:val="000000"/>
                <w:sz w:val="21"/>
                <w:szCs w:val="21"/>
              </w:rPr>
              <w:br/>
              <w:t xml:space="preserve">4.</w:t>
            </w:r>
            <w:r>
              <w:rPr>
                <w:rFonts w:hint="eastAsia" w:ascii="宋体" w:hAnsi="宋体"/>
                <w:color w:val="000000"/>
                <w:sz w:val="21"/>
                <w:szCs w:val="21"/>
              </w:rPr>
              <w:t xml:space="preserve">熔断器：</w:t>
            </w:r>
            <w:r>
              <w:rPr>
                <w:rFonts w:hint="eastAsia" w:ascii="宋体" w:hAnsi="宋体"/>
                <w:color w:val="000000"/>
                <w:sz w:val="21"/>
                <w:szCs w:val="21"/>
              </w:rPr>
              <w:t xml:space="preserve">F1.5AL250V </w:t>
            </w:r>
            <w:r>
              <w:rPr>
                <w:rFonts w:hint="eastAsia" w:ascii="宋体" w:hAnsi="宋体"/>
                <w:color w:val="000000"/>
                <w:sz w:val="21"/>
                <w:szCs w:val="21"/>
              </w:rPr>
              <w:br/>
              <w:t xml:space="preserve">5.</w:t>
            </w:r>
            <w:r>
              <w:rPr>
                <w:rFonts w:hint="eastAsia" w:ascii="宋体" w:hAnsi="宋体"/>
                <w:color w:val="000000"/>
                <w:sz w:val="21"/>
                <w:szCs w:val="21"/>
              </w:rPr>
              <w:t xml:space="preserve">输入功率（W）≤</w:t>
            </w:r>
            <w:r>
              <w:rPr>
                <w:rFonts w:hint="eastAsia" w:ascii="宋体" w:hAnsi="宋体"/>
                <w:color w:val="000000"/>
                <w:sz w:val="21"/>
                <w:szCs w:val="21"/>
              </w:rPr>
              <w:t xml:space="preserve">55</w:t>
            </w:r>
            <w:r>
              <w:rPr>
                <w:rFonts w:hint="eastAsia" w:ascii="宋体" w:hAnsi="宋体"/>
                <w:color w:val="000000"/>
                <w:sz w:val="21"/>
                <w:szCs w:val="21"/>
              </w:rPr>
              <w:br/>
              <w:t xml:space="preserve">6.</w:t>
            </w:r>
            <w:r>
              <w:rPr>
                <w:rFonts w:hint="eastAsia" w:ascii="宋体" w:hAnsi="宋体"/>
                <w:color w:val="000000"/>
                <w:sz w:val="21"/>
                <w:szCs w:val="21"/>
              </w:rPr>
              <w:t xml:space="preserve">噪音dB（A）≤</w:t>
            </w:r>
            <w:r>
              <w:rPr>
                <w:rFonts w:hint="eastAsia" w:ascii="宋体" w:hAnsi="宋体"/>
                <w:color w:val="000000"/>
                <w:sz w:val="21"/>
                <w:szCs w:val="21"/>
              </w:rPr>
              <w:t xml:space="preserve">50</w:t>
            </w:r>
            <w:r>
              <w:rPr>
                <w:rFonts w:hint="eastAsia" w:ascii="宋体" w:hAnsi="宋体"/>
                <w:color w:val="000000"/>
                <w:sz w:val="21"/>
                <w:szCs w:val="21"/>
              </w:rPr>
              <w:br/>
              <w:t xml:space="preserve">7.</w:t>
            </w:r>
            <w:r>
              <w:rPr>
                <w:rFonts w:hint="eastAsia" w:ascii="宋体" w:hAnsi="宋体"/>
                <w:color w:val="000000"/>
                <w:sz w:val="21"/>
                <w:szCs w:val="21"/>
              </w:rPr>
              <w:t xml:space="preserve">循环风量（m³/h）≥</w:t>
            </w:r>
            <w:r>
              <w:rPr>
                <w:rFonts w:hint="eastAsia" w:ascii="宋体" w:hAnsi="宋体"/>
                <w:color w:val="000000"/>
                <w:sz w:val="21"/>
                <w:szCs w:val="21"/>
              </w:rPr>
              <w:t xml:space="preserve">960</w:t>
            </w:r>
            <w:r>
              <w:rPr>
                <w:rFonts w:hint="eastAsia" w:ascii="宋体" w:hAnsi="宋体"/>
                <w:color w:val="000000"/>
                <w:sz w:val="21"/>
                <w:szCs w:val="21"/>
              </w:rPr>
              <w:br/>
              <w:t xml:space="preserve">8.</w:t>
            </w:r>
            <w:r>
              <w:rPr>
                <w:rFonts w:hint="eastAsia" w:ascii="宋体" w:hAnsi="宋体"/>
                <w:color w:val="000000"/>
                <w:sz w:val="21"/>
                <w:szCs w:val="21"/>
              </w:rPr>
              <w:t xml:space="preserve">适用范围（m³）≤120，</w:t>
            </w:r>
            <w:r>
              <w:rPr>
                <w:rFonts w:hint="eastAsia" w:ascii="宋体" w:hAnsi="宋体"/>
                <w:color w:val="000000"/>
                <w:sz w:val="21"/>
                <w:szCs w:val="21"/>
              </w:rPr>
              <w:br/>
              <w:t xml:space="preserve">9.</w:t>
            </w:r>
            <w:r>
              <w:rPr>
                <w:rFonts w:hint="eastAsia" w:ascii="宋体" w:hAnsi="宋体"/>
                <w:color w:val="000000"/>
                <w:sz w:val="21"/>
                <w:szCs w:val="21"/>
              </w:rPr>
              <w:t xml:space="preserve">臭氧残留量（mg/m³）＜</w:t>
            </w:r>
            <w:r>
              <w:rPr>
                <w:rFonts w:hint="eastAsia" w:ascii="宋体" w:hAnsi="宋体"/>
                <w:color w:val="000000"/>
                <w:sz w:val="21"/>
                <w:szCs w:val="21"/>
              </w:rPr>
              <w:t xml:space="preserve">0.02</w:t>
            </w:r>
            <w:r>
              <w:rPr>
                <w:rFonts w:hint="eastAsia" w:ascii="宋体" w:hAnsi="宋体"/>
                <w:color w:val="000000"/>
                <w:sz w:val="21"/>
                <w:szCs w:val="21"/>
              </w:rPr>
              <w:br/>
              <w:t xml:space="preserve">10.</w:t>
            </w:r>
            <w:r>
              <w:rPr>
                <w:rFonts w:hint="eastAsia" w:ascii="宋体" w:hAnsi="宋体"/>
                <w:color w:val="000000"/>
                <w:sz w:val="21"/>
                <w:szCs w:val="21"/>
              </w:rPr>
              <w:t xml:space="preserve">等离子体密度分布（m-3）：5.52×1017—8.17×</w:t>
            </w:r>
            <w:r>
              <w:rPr>
                <w:rFonts w:hint="eastAsia" w:ascii="宋体" w:hAnsi="宋体"/>
                <w:color w:val="000000"/>
                <w:sz w:val="21"/>
                <w:szCs w:val="21"/>
              </w:rPr>
              <w:t xml:space="preserve">1017m-3</w:t>
            </w:r>
            <w:r>
              <w:rPr>
                <w:rFonts w:hint="eastAsia" w:ascii="宋体" w:hAnsi="宋体"/>
                <w:color w:val="000000"/>
                <w:sz w:val="21"/>
                <w:szCs w:val="21"/>
              </w:rPr>
              <w:br/>
              <w:t xml:space="preserve">11.</w:t>
            </w:r>
            <w:r>
              <w:rPr>
                <w:rFonts w:hint="eastAsia" w:ascii="宋体" w:hAnsi="宋体"/>
                <w:color w:val="000000"/>
                <w:sz w:val="21"/>
                <w:szCs w:val="21"/>
              </w:rPr>
              <w:t xml:space="preserve">外形尺寸（mm）：370×400×</w:t>
            </w:r>
            <w:r>
              <w:rPr>
                <w:rFonts w:hint="eastAsia" w:ascii="宋体" w:hAnsi="宋体"/>
                <w:color w:val="000000"/>
                <w:sz w:val="21"/>
                <w:szCs w:val="21"/>
              </w:rPr>
              <w:t xml:space="preserve">830</w:t>
            </w:r>
            <w:r>
              <w:rPr>
                <w:rFonts w:hint="eastAsia" w:ascii="宋体" w:hAnsi="宋体"/>
                <w:color w:val="000000"/>
                <w:sz w:val="21"/>
                <w:szCs w:val="21"/>
              </w:rPr>
              <w:br/>
              <w:t xml:space="preserve">12.</w:t>
            </w:r>
            <w:r>
              <w:rPr>
                <w:rFonts w:hint="eastAsia" w:ascii="宋体" w:hAnsi="宋体"/>
                <w:color w:val="000000"/>
                <w:sz w:val="21"/>
                <w:szCs w:val="21"/>
              </w:rPr>
              <w:t xml:space="preserve">净重（Kg）：约18 </w:t>
            </w:r>
            <w:r>
              <w:rPr>
                <w:rFonts w:hint="eastAsia" w:ascii="宋体" w:hAnsi="宋体"/>
                <w:color w:val="000000"/>
                <w:sz w:val="21"/>
                <w:szCs w:val="21"/>
              </w:rPr>
              <w:br/>
              <w:t xml:space="preserve">13.具有等离子发生器检测报告</w:t>
            </w:r>
            <w:r/>
          </w:p>
        </w:tc>
      </w:tr>
      <w:tr>
        <w:trPr>
          <w:trHeight w:val="69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48</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挂壁空气消毒机</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1.功能：                                                                                                            ①人机共存，</w:t>
            </w:r>
            <w:r>
              <w:rPr>
                <w:rFonts w:hint="eastAsia" w:ascii="宋体" w:hAnsi="宋体"/>
                <w:color w:val="000000"/>
                <w:sz w:val="21"/>
                <w:szCs w:val="21"/>
              </w:rPr>
              <w:br/>
              <w:t xml:space="preserve">②LCD高清数字动态液晶显示屏，</w:t>
            </w:r>
            <w:r>
              <w:rPr>
                <w:rFonts w:hint="eastAsia" w:ascii="宋体" w:hAnsi="宋体"/>
                <w:color w:val="000000"/>
                <w:sz w:val="21"/>
                <w:szCs w:val="21"/>
              </w:rPr>
              <w:br/>
              <w:t xml:space="preserve">③提供手动、自动、定时三种工作</w:t>
            </w:r>
            <w:r>
              <w:rPr>
                <w:rFonts w:hint="eastAsia" w:ascii="宋体" w:hAnsi="宋体"/>
                <w:color w:val="000000"/>
                <w:sz w:val="21"/>
                <w:szCs w:val="21"/>
              </w:rPr>
              <w:br/>
              <w:t xml:space="preserve">④智能故障提示，</w:t>
            </w:r>
            <w:r>
              <w:rPr>
                <w:rFonts w:hint="eastAsia" w:ascii="宋体" w:hAnsi="宋体"/>
                <w:color w:val="000000"/>
                <w:sz w:val="21"/>
                <w:szCs w:val="21"/>
              </w:rPr>
              <w:br/>
              <w:t xml:space="preserve">⑤模式供用户自由选择，</w:t>
            </w:r>
            <w:r>
              <w:rPr>
                <w:rFonts w:hint="eastAsia" w:ascii="宋体" w:hAnsi="宋体"/>
                <w:color w:val="000000"/>
                <w:sz w:val="21"/>
                <w:szCs w:val="21"/>
              </w:rPr>
              <w:br/>
              <w:t xml:space="preserve">⑥免打扰省电设计，</w:t>
            </w:r>
            <w:r>
              <w:rPr>
                <w:rFonts w:hint="eastAsia" w:ascii="宋体" w:hAnsi="宋体"/>
                <w:color w:val="000000"/>
                <w:sz w:val="21"/>
                <w:szCs w:val="21"/>
              </w:rPr>
              <w:br/>
              <w:t xml:space="preserve">⑦风速可调京时间、</w:t>
            </w:r>
            <w:r>
              <w:rPr>
                <w:rFonts w:hint="eastAsia" w:ascii="宋体" w:hAnsi="宋体"/>
                <w:color w:val="000000"/>
                <w:sz w:val="21"/>
                <w:szCs w:val="21"/>
              </w:rPr>
              <w:br/>
              <w:t xml:space="preserve">⑧年月日星期、消毒剩余时间显示、工作累计时间查询</w:t>
            </w:r>
            <w:r>
              <w:rPr>
                <w:rFonts w:hint="eastAsia" w:ascii="宋体" w:hAnsi="宋体"/>
                <w:color w:val="000000"/>
                <w:sz w:val="21"/>
                <w:szCs w:val="21"/>
              </w:rPr>
              <w:br/>
              <w:t xml:space="preserve">⑨除烟雾、除异味、负氧离子清新净化空气</w:t>
            </w:r>
            <w:r>
              <w:rPr>
                <w:rFonts w:hint="eastAsia" w:ascii="宋体" w:hAnsi="宋体"/>
                <w:color w:val="000000"/>
                <w:sz w:val="21"/>
                <w:szCs w:val="21"/>
              </w:rPr>
              <w:br/>
              <w:t xml:space="preserve">⑩智能故障警报提示</w:t>
            </w:r>
            <w:r>
              <w:rPr>
                <w:rFonts w:hint="eastAsia" w:ascii="宋体" w:hAnsi="宋体"/>
                <w:color w:val="000000"/>
                <w:sz w:val="21"/>
                <w:szCs w:val="21"/>
              </w:rPr>
              <w:br/>
              <w:t xml:space="preserve">2.</w:t>
            </w:r>
            <w:r>
              <w:rPr>
                <w:rFonts w:hint="eastAsia" w:ascii="宋体" w:hAnsi="宋体"/>
                <w:color w:val="000000"/>
                <w:sz w:val="21"/>
                <w:szCs w:val="21"/>
              </w:rPr>
              <w:t xml:space="preserve">正常工作环境：温度范围：5°C~40°C 湿度：≤80%(不结露)  大气压力范围：</w:t>
            </w:r>
            <w:r>
              <w:rPr>
                <w:rFonts w:hint="eastAsia" w:ascii="宋体" w:hAnsi="宋体"/>
                <w:color w:val="000000"/>
                <w:sz w:val="21"/>
                <w:szCs w:val="21"/>
              </w:rPr>
              <w:t xml:space="preserve">86kPa~106kPa </w:t>
            </w:r>
            <w:r>
              <w:rPr>
                <w:rFonts w:hint="eastAsia" w:ascii="宋体" w:hAnsi="宋体"/>
                <w:color w:val="000000"/>
                <w:sz w:val="21"/>
                <w:szCs w:val="21"/>
              </w:rPr>
              <w:br/>
              <w:t xml:space="preserve">3.</w:t>
            </w:r>
            <w:r>
              <w:rPr>
                <w:rFonts w:hint="eastAsia" w:ascii="宋体" w:hAnsi="宋体"/>
                <w:color w:val="000000"/>
                <w:sz w:val="21"/>
                <w:szCs w:val="21"/>
              </w:rPr>
              <w:t xml:space="preserve">工作电压：</w:t>
            </w:r>
            <w:r>
              <w:rPr>
                <w:rFonts w:hint="eastAsia" w:ascii="宋体" w:hAnsi="宋体"/>
                <w:color w:val="000000"/>
                <w:sz w:val="21"/>
                <w:szCs w:val="21"/>
              </w:rPr>
              <w:t xml:space="preserve">220V 50Hz </w:t>
            </w:r>
            <w:r>
              <w:rPr>
                <w:rFonts w:hint="eastAsia" w:ascii="宋体" w:hAnsi="宋体"/>
                <w:color w:val="000000"/>
                <w:sz w:val="21"/>
                <w:szCs w:val="21"/>
              </w:rPr>
              <w:br/>
              <w:t xml:space="preserve">4.</w:t>
            </w:r>
            <w:r>
              <w:rPr>
                <w:rFonts w:hint="eastAsia" w:ascii="宋体" w:hAnsi="宋体"/>
                <w:color w:val="000000"/>
                <w:sz w:val="21"/>
                <w:szCs w:val="21"/>
              </w:rPr>
              <w:t xml:space="preserve">熔断器：</w:t>
            </w:r>
            <w:r>
              <w:rPr>
                <w:rFonts w:hint="eastAsia" w:ascii="宋体" w:hAnsi="宋体"/>
                <w:color w:val="000000"/>
                <w:sz w:val="21"/>
                <w:szCs w:val="21"/>
              </w:rPr>
              <w:t xml:space="preserve">F1.5AL250V </w:t>
            </w:r>
            <w:r>
              <w:rPr>
                <w:rFonts w:hint="eastAsia" w:ascii="宋体" w:hAnsi="宋体"/>
                <w:color w:val="000000"/>
                <w:sz w:val="21"/>
                <w:szCs w:val="21"/>
              </w:rPr>
              <w:br/>
              <w:t xml:space="preserve">5.</w:t>
            </w:r>
            <w:r>
              <w:rPr>
                <w:rFonts w:hint="eastAsia" w:ascii="宋体" w:hAnsi="宋体"/>
                <w:color w:val="000000"/>
                <w:sz w:val="21"/>
                <w:szCs w:val="21"/>
              </w:rPr>
              <w:t xml:space="preserve">输入功率（W）≤</w:t>
            </w:r>
            <w:r>
              <w:rPr>
                <w:rFonts w:hint="eastAsia" w:ascii="宋体" w:hAnsi="宋体"/>
                <w:color w:val="000000"/>
                <w:sz w:val="21"/>
                <w:szCs w:val="21"/>
              </w:rPr>
              <w:t xml:space="preserve">55</w:t>
            </w:r>
            <w:r>
              <w:rPr>
                <w:rFonts w:hint="eastAsia" w:ascii="宋体" w:hAnsi="宋体"/>
                <w:color w:val="000000"/>
                <w:sz w:val="21"/>
                <w:szCs w:val="21"/>
              </w:rPr>
              <w:br/>
              <w:t xml:space="preserve">6.</w:t>
            </w:r>
            <w:r>
              <w:rPr>
                <w:rFonts w:hint="eastAsia" w:ascii="宋体" w:hAnsi="宋体"/>
                <w:color w:val="000000"/>
                <w:sz w:val="21"/>
                <w:szCs w:val="21"/>
              </w:rPr>
              <w:t xml:space="preserve">噪音dB（A）≤5</w:t>
            </w:r>
            <w:r>
              <w:rPr>
                <w:rFonts w:hint="eastAsia" w:ascii="宋体" w:hAnsi="宋体"/>
                <w:color w:val="000000"/>
                <w:sz w:val="21"/>
                <w:szCs w:val="21"/>
              </w:rPr>
              <w:t xml:space="preserve">0</w:t>
            </w:r>
            <w:r>
              <w:rPr>
                <w:rFonts w:hint="eastAsia" w:ascii="宋体" w:hAnsi="宋体"/>
                <w:color w:val="000000"/>
                <w:sz w:val="21"/>
                <w:szCs w:val="21"/>
              </w:rPr>
              <w:br/>
              <w:t xml:space="preserve">7.</w:t>
            </w:r>
            <w:r>
              <w:rPr>
                <w:rFonts w:hint="eastAsia" w:ascii="宋体" w:hAnsi="宋体"/>
                <w:color w:val="000000"/>
                <w:sz w:val="21"/>
                <w:szCs w:val="21"/>
              </w:rPr>
              <w:t xml:space="preserve">循环风量（m³/h）≥</w:t>
            </w:r>
            <w:r>
              <w:rPr>
                <w:rFonts w:hint="eastAsia" w:ascii="宋体" w:hAnsi="宋体"/>
                <w:color w:val="000000"/>
                <w:sz w:val="21"/>
                <w:szCs w:val="21"/>
              </w:rPr>
              <w:t xml:space="preserve">800</w:t>
            </w:r>
            <w:r>
              <w:rPr>
                <w:rFonts w:hint="eastAsia" w:ascii="宋体" w:hAnsi="宋体"/>
                <w:color w:val="000000"/>
                <w:sz w:val="21"/>
                <w:szCs w:val="21"/>
              </w:rPr>
              <w:br/>
              <w:t xml:space="preserve">8.</w:t>
            </w:r>
            <w:r>
              <w:rPr>
                <w:rFonts w:hint="eastAsia" w:ascii="宋体" w:hAnsi="宋体"/>
                <w:color w:val="000000"/>
                <w:sz w:val="21"/>
                <w:szCs w:val="21"/>
              </w:rPr>
              <w:t xml:space="preserve">适用范围（m³）≤100，</w:t>
            </w:r>
            <w:r>
              <w:rPr>
                <w:rFonts w:hint="eastAsia" w:ascii="宋体" w:hAnsi="宋体"/>
                <w:color w:val="000000"/>
                <w:sz w:val="21"/>
                <w:szCs w:val="21"/>
              </w:rPr>
              <w:br/>
              <w:t xml:space="preserve">9.</w:t>
            </w:r>
            <w:r>
              <w:rPr>
                <w:rFonts w:hint="eastAsia" w:ascii="宋体" w:hAnsi="宋体"/>
                <w:color w:val="000000"/>
                <w:sz w:val="21"/>
                <w:szCs w:val="21"/>
              </w:rPr>
              <w:t xml:space="preserve">臭氧残留量（mg/m³）＜</w:t>
            </w:r>
            <w:r>
              <w:rPr>
                <w:rFonts w:hint="eastAsia" w:ascii="宋体" w:hAnsi="宋体"/>
                <w:color w:val="000000"/>
                <w:sz w:val="21"/>
                <w:szCs w:val="21"/>
              </w:rPr>
              <w:t xml:space="preserve">0.02</w:t>
            </w:r>
            <w:r>
              <w:rPr>
                <w:rFonts w:hint="eastAsia" w:ascii="宋体" w:hAnsi="宋体"/>
                <w:color w:val="000000"/>
                <w:sz w:val="21"/>
                <w:szCs w:val="21"/>
              </w:rPr>
              <w:br/>
              <w:t xml:space="preserve">10.</w:t>
            </w:r>
            <w:r>
              <w:rPr>
                <w:rFonts w:hint="eastAsia" w:ascii="宋体" w:hAnsi="宋体"/>
                <w:color w:val="000000"/>
                <w:sz w:val="21"/>
                <w:szCs w:val="21"/>
              </w:rPr>
              <w:t xml:space="preserve">等离子体密度分布（m-3）：5.52×1017—8.17×</w:t>
            </w:r>
            <w:r>
              <w:rPr>
                <w:rFonts w:hint="eastAsia" w:ascii="宋体" w:hAnsi="宋体"/>
                <w:color w:val="000000"/>
                <w:sz w:val="21"/>
                <w:szCs w:val="21"/>
              </w:rPr>
              <w:t xml:space="preserve">1017m-3</w:t>
            </w:r>
            <w:r>
              <w:rPr>
                <w:rFonts w:hint="eastAsia" w:ascii="宋体" w:hAnsi="宋体"/>
                <w:color w:val="000000"/>
                <w:sz w:val="21"/>
                <w:szCs w:val="21"/>
              </w:rPr>
              <w:br/>
              <w:t xml:space="preserve">11.</w:t>
            </w:r>
            <w:r>
              <w:rPr>
                <w:rFonts w:hint="eastAsia" w:ascii="宋体" w:hAnsi="宋体"/>
                <w:color w:val="000000"/>
                <w:sz w:val="21"/>
                <w:szCs w:val="21"/>
              </w:rPr>
              <w:t xml:space="preserve">外形尺寸（mm）：920×290×</w:t>
            </w:r>
            <w:r>
              <w:rPr>
                <w:rFonts w:hint="eastAsia" w:ascii="宋体" w:hAnsi="宋体"/>
                <w:color w:val="000000"/>
                <w:sz w:val="21"/>
                <w:szCs w:val="21"/>
              </w:rPr>
              <w:t xml:space="preserve">190</w:t>
            </w:r>
            <w:r>
              <w:rPr>
                <w:rFonts w:hint="eastAsia" w:ascii="宋体" w:hAnsi="宋体"/>
                <w:color w:val="000000"/>
                <w:sz w:val="21"/>
                <w:szCs w:val="21"/>
              </w:rPr>
              <w:br/>
              <w:t xml:space="preserve">12.</w:t>
            </w:r>
            <w:r>
              <w:rPr>
                <w:rFonts w:hint="eastAsia" w:ascii="宋体" w:hAnsi="宋体"/>
                <w:color w:val="000000"/>
                <w:sz w:val="21"/>
                <w:szCs w:val="21"/>
              </w:rPr>
              <w:t xml:space="preserve">净重（Kg）：约15 </w:t>
            </w:r>
            <w:r>
              <w:rPr>
                <w:rFonts w:hint="eastAsia" w:ascii="宋体" w:hAnsi="宋体"/>
                <w:color w:val="000000"/>
                <w:sz w:val="21"/>
                <w:szCs w:val="21"/>
              </w:rPr>
              <w:br/>
              <w:t xml:space="preserve">13.具有等离子发生器检测报告.</w:t>
            </w:r>
            <w:r/>
          </w:p>
        </w:tc>
      </w:tr>
      <w:tr>
        <w:trPr>
          <w:trHeight w:val="69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49</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挂壁空气消毒机</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1.★功能：                                                                                                           ①人机共存，</w:t>
            </w:r>
            <w:r>
              <w:rPr>
                <w:rFonts w:hint="eastAsia" w:ascii="宋体" w:hAnsi="宋体"/>
                <w:color w:val="000000"/>
                <w:sz w:val="21"/>
                <w:szCs w:val="21"/>
              </w:rPr>
              <w:br/>
              <w:t xml:space="preserve">②LCD高清数字动态液晶显示屏，</w:t>
            </w:r>
            <w:r>
              <w:rPr>
                <w:rFonts w:hint="eastAsia" w:ascii="宋体" w:hAnsi="宋体"/>
                <w:color w:val="000000"/>
                <w:sz w:val="21"/>
                <w:szCs w:val="21"/>
              </w:rPr>
              <w:br/>
              <w:t xml:space="preserve">③提供手动、自动、定时三种工作</w:t>
            </w:r>
            <w:r>
              <w:rPr>
                <w:rFonts w:hint="eastAsia" w:ascii="宋体" w:hAnsi="宋体"/>
                <w:color w:val="000000"/>
                <w:sz w:val="21"/>
                <w:szCs w:val="21"/>
              </w:rPr>
              <w:br/>
              <w:t xml:space="preserve">④智能故障提示，</w:t>
            </w:r>
            <w:r>
              <w:rPr>
                <w:rFonts w:hint="eastAsia" w:ascii="宋体" w:hAnsi="宋体"/>
                <w:color w:val="000000"/>
                <w:sz w:val="21"/>
                <w:szCs w:val="21"/>
              </w:rPr>
              <w:br/>
              <w:t xml:space="preserve">⑤模式供用户自由选择，</w:t>
            </w:r>
            <w:r>
              <w:rPr>
                <w:rFonts w:hint="eastAsia" w:ascii="宋体" w:hAnsi="宋体"/>
                <w:color w:val="000000"/>
                <w:sz w:val="21"/>
                <w:szCs w:val="21"/>
              </w:rPr>
              <w:br/>
              <w:t xml:space="preserve">⑥免打扰省电设计，</w:t>
            </w:r>
            <w:r>
              <w:rPr>
                <w:rFonts w:hint="eastAsia" w:ascii="宋体" w:hAnsi="宋体"/>
                <w:color w:val="000000"/>
                <w:sz w:val="21"/>
                <w:szCs w:val="21"/>
              </w:rPr>
              <w:br/>
              <w:t xml:space="preserve">⑦风速可调京时间、</w:t>
            </w:r>
            <w:r>
              <w:rPr>
                <w:rFonts w:hint="eastAsia" w:ascii="宋体" w:hAnsi="宋体"/>
                <w:color w:val="000000"/>
                <w:sz w:val="21"/>
                <w:szCs w:val="21"/>
              </w:rPr>
              <w:br/>
              <w:t xml:space="preserve">⑧年月日星期、消毒剩余时间显示、工作累计时间查询</w:t>
            </w:r>
            <w:r>
              <w:rPr>
                <w:rFonts w:hint="eastAsia" w:ascii="宋体" w:hAnsi="宋体"/>
                <w:color w:val="000000"/>
                <w:sz w:val="21"/>
                <w:szCs w:val="21"/>
              </w:rPr>
              <w:br/>
              <w:t xml:space="preserve">⑨除烟雾、除异味、负氧离子清新净化空气</w:t>
            </w:r>
            <w:r>
              <w:rPr>
                <w:rFonts w:hint="eastAsia" w:ascii="宋体" w:hAnsi="宋体"/>
                <w:color w:val="000000"/>
                <w:sz w:val="21"/>
                <w:szCs w:val="21"/>
              </w:rPr>
              <w:br/>
              <w:t xml:space="preserve">⑩智能故障警报提示</w:t>
            </w:r>
            <w:r>
              <w:rPr>
                <w:rFonts w:hint="eastAsia" w:ascii="宋体" w:hAnsi="宋体"/>
                <w:color w:val="000000"/>
                <w:sz w:val="21"/>
                <w:szCs w:val="21"/>
              </w:rPr>
              <w:br/>
              <w:t xml:space="preserve">2.</w:t>
            </w:r>
            <w:r>
              <w:rPr>
                <w:rFonts w:hint="eastAsia" w:ascii="宋体" w:hAnsi="宋体"/>
                <w:color w:val="000000"/>
                <w:sz w:val="21"/>
                <w:szCs w:val="21"/>
              </w:rPr>
              <w:t xml:space="preserve">正常工作环境：温度范围：5°C~40°C 湿度：≤80%(不结露)  大气压力范围：</w:t>
            </w:r>
            <w:r>
              <w:rPr>
                <w:rFonts w:hint="eastAsia" w:ascii="宋体" w:hAnsi="宋体"/>
                <w:color w:val="000000"/>
                <w:sz w:val="21"/>
                <w:szCs w:val="21"/>
              </w:rPr>
              <w:t xml:space="preserve">86kPa~106kPa </w:t>
            </w:r>
            <w:r>
              <w:rPr>
                <w:rFonts w:hint="eastAsia" w:ascii="宋体" w:hAnsi="宋体"/>
                <w:color w:val="000000"/>
                <w:sz w:val="21"/>
                <w:szCs w:val="21"/>
              </w:rPr>
              <w:br/>
              <w:t xml:space="preserve">3.</w:t>
            </w:r>
            <w:r>
              <w:rPr>
                <w:rFonts w:hint="eastAsia" w:ascii="宋体" w:hAnsi="宋体"/>
                <w:color w:val="000000"/>
                <w:sz w:val="21"/>
                <w:szCs w:val="21"/>
              </w:rPr>
              <w:t xml:space="preserve">工作电压：</w:t>
            </w:r>
            <w:r>
              <w:rPr>
                <w:rFonts w:hint="eastAsia" w:ascii="宋体" w:hAnsi="宋体"/>
                <w:color w:val="000000"/>
                <w:sz w:val="21"/>
                <w:szCs w:val="21"/>
              </w:rPr>
              <w:t xml:space="preserve">220V 50Hz </w:t>
            </w:r>
            <w:r>
              <w:rPr>
                <w:rFonts w:hint="eastAsia" w:ascii="宋体" w:hAnsi="宋体"/>
                <w:color w:val="000000"/>
                <w:sz w:val="21"/>
                <w:szCs w:val="21"/>
              </w:rPr>
              <w:br/>
              <w:t xml:space="preserve">4.</w:t>
            </w:r>
            <w:r>
              <w:rPr>
                <w:rFonts w:hint="eastAsia" w:ascii="宋体" w:hAnsi="宋体"/>
                <w:color w:val="000000"/>
                <w:sz w:val="21"/>
                <w:szCs w:val="21"/>
              </w:rPr>
              <w:t xml:space="preserve">熔断器：F1.5AL250</w:t>
            </w:r>
            <w:r>
              <w:rPr>
                <w:rFonts w:hint="eastAsia" w:ascii="宋体" w:hAnsi="宋体"/>
                <w:color w:val="000000"/>
                <w:sz w:val="21"/>
                <w:szCs w:val="21"/>
              </w:rPr>
              <w:t xml:space="preserve">V </w:t>
            </w:r>
            <w:r>
              <w:rPr>
                <w:rFonts w:hint="eastAsia" w:ascii="宋体" w:hAnsi="宋体"/>
                <w:color w:val="000000"/>
                <w:sz w:val="21"/>
                <w:szCs w:val="21"/>
              </w:rPr>
              <w:br/>
              <w:t xml:space="preserve">5.</w:t>
            </w:r>
            <w:r>
              <w:rPr>
                <w:rFonts w:hint="eastAsia" w:ascii="宋体" w:hAnsi="宋体"/>
                <w:color w:val="000000"/>
                <w:sz w:val="21"/>
                <w:szCs w:val="21"/>
              </w:rPr>
              <w:t xml:space="preserve">输入功率（W）≤</w:t>
            </w:r>
            <w:r>
              <w:rPr>
                <w:rFonts w:hint="eastAsia" w:ascii="宋体" w:hAnsi="宋体"/>
                <w:color w:val="000000"/>
                <w:sz w:val="21"/>
                <w:szCs w:val="21"/>
              </w:rPr>
              <w:t xml:space="preserve">55</w:t>
            </w:r>
            <w:r>
              <w:rPr>
                <w:rFonts w:hint="eastAsia" w:ascii="宋体" w:hAnsi="宋体"/>
                <w:color w:val="000000"/>
                <w:sz w:val="21"/>
                <w:szCs w:val="21"/>
              </w:rPr>
              <w:br/>
              <w:t xml:space="preserve">6.</w:t>
            </w:r>
            <w:r>
              <w:rPr>
                <w:rFonts w:hint="eastAsia" w:ascii="宋体" w:hAnsi="宋体"/>
                <w:color w:val="000000"/>
                <w:sz w:val="21"/>
                <w:szCs w:val="21"/>
              </w:rPr>
              <w:t xml:space="preserve">噪音dB（A）≤</w:t>
            </w:r>
            <w:r>
              <w:rPr>
                <w:rFonts w:hint="eastAsia" w:ascii="宋体" w:hAnsi="宋体"/>
                <w:color w:val="000000"/>
                <w:sz w:val="21"/>
                <w:szCs w:val="21"/>
              </w:rPr>
              <w:t xml:space="preserve">50</w:t>
            </w:r>
            <w:r>
              <w:rPr>
                <w:rFonts w:hint="eastAsia" w:ascii="宋体" w:hAnsi="宋体"/>
                <w:color w:val="000000"/>
                <w:sz w:val="21"/>
                <w:szCs w:val="21"/>
              </w:rPr>
              <w:br/>
              <w:t xml:space="preserve">7.</w:t>
            </w:r>
            <w:r>
              <w:rPr>
                <w:rFonts w:hint="eastAsia" w:ascii="宋体" w:hAnsi="宋体"/>
                <w:color w:val="000000"/>
                <w:sz w:val="21"/>
                <w:szCs w:val="21"/>
              </w:rPr>
              <w:t xml:space="preserve">循环风量（m³/h）≥</w:t>
            </w:r>
            <w:r>
              <w:rPr>
                <w:rFonts w:hint="eastAsia" w:ascii="宋体" w:hAnsi="宋体"/>
                <w:color w:val="000000"/>
                <w:sz w:val="21"/>
                <w:szCs w:val="21"/>
              </w:rPr>
              <w:t xml:space="preserve">800</w:t>
            </w:r>
            <w:r>
              <w:rPr>
                <w:rFonts w:hint="eastAsia" w:ascii="宋体" w:hAnsi="宋体"/>
                <w:color w:val="000000"/>
                <w:sz w:val="21"/>
                <w:szCs w:val="21"/>
              </w:rPr>
              <w:br/>
              <w:t xml:space="preserve">8.</w:t>
            </w:r>
            <w:r>
              <w:rPr>
                <w:rFonts w:hint="eastAsia" w:ascii="宋体" w:hAnsi="宋体"/>
                <w:color w:val="000000"/>
                <w:sz w:val="21"/>
                <w:szCs w:val="21"/>
              </w:rPr>
              <w:t xml:space="preserve">适用范围（m³）≤100，</w:t>
            </w:r>
            <w:r>
              <w:rPr>
                <w:rFonts w:hint="eastAsia" w:ascii="宋体" w:hAnsi="宋体"/>
                <w:color w:val="000000"/>
                <w:sz w:val="21"/>
                <w:szCs w:val="21"/>
              </w:rPr>
              <w:br/>
              <w:t xml:space="preserve">9.</w:t>
            </w:r>
            <w:r>
              <w:rPr>
                <w:rFonts w:hint="eastAsia" w:ascii="宋体" w:hAnsi="宋体"/>
                <w:color w:val="000000"/>
                <w:sz w:val="21"/>
                <w:szCs w:val="21"/>
              </w:rPr>
              <w:t xml:space="preserve">臭氧残留量（mg/m³）＜</w:t>
            </w:r>
            <w:r>
              <w:rPr>
                <w:rFonts w:hint="eastAsia" w:ascii="宋体" w:hAnsi="宋体"/>
                <w:color w:val="000000"/>
                <w:sz w:val="21"/>
                <w:szCs w:val="21"/>
              </w:rPr>
              <w:t xml:space="preserve">0.02</w:t>
            </w:r>
            <w:r>
              <w:rPr>
                <w:rFonts w:hint="eastAsia" w:ascii="宋体" w:hAnsi="宋体"/>
                <w:color w:val="000000"/>
                <w:sz w:val="21"/>
                <w:szCs w:val="21"/>
              </w:rPr>
              <w:br/>
              <w:t xml:space="preserve">10.</w:t>
            </w:r>
            <w:r>
              <w:rPr>
                <w:rFonts w:hint="eastAsia" w:ascii="宋体" w:hAnsi="宋体"/>
                <w:color w:val="000000"/>
                <w:sz w:val="21"/>
                <w:szCs w:val="21"/>
              </w:rPr>
              <w:t xml:space="preserve">等离子体密度分布（m-3）：5.52×1017—8.17×</w:t>
            </w:r>
            <w:r>
              <w:rPr>
                <w:rFonts w:hint="eastAsia" w:ascii="宋体" w:hAnsi="宋体"/>
                <w:color w:val="000000"/>
                <w:sz w:val="21"/>
                <w:szCs w:val="21"/>
              </w:rPr>
              <w:t xml:space="preserve">1017m-3</w:t>
            </w:r>
            <w:r>
              <w:rPr>
                <w:rFonts w:hint="eastAsia" w:ascii="宋体" w:hAnsi="宋体"/>
                <w:color w:val="000000"/>
                <w:sz w:val="21"/>
                <w:szCs w:val="21"/>
              </w:rPr>
              <w:br/>
              <w:t xml:space="preserve">11.</w:t>
            </w:r>
            <w:r>
              <w:rPr>
                <w:rFonts w:hint="eastAsia" w:ascii="宋体" w:hAnsi="宋体"/>
                <w:color w:val="000000"/>
                <w:sz w:val="21"/>
                <w:szCs w:val="21"/>
              </w:rPr>
              <w:t xml:space="preserve">外形尺寸（mm）：920×290×</w:t>
            </w:r>
            <w:r>
              <w:rPr>
                <w:rFonts w:hint="eastAsia" w:ascii="宋体" w:hAnsi="宋体"/>
                <w:color w:val="000000"/>
                <w:sz w:val="21"/>
                <w:szCs w:val="21"/>
              </w:rPr>
              <w:t xml:space="preserve">190</w:t>
            </w:r>
            <w:r>
              <w:rPr>
                <w:rFonts w:hint="eastAsia" w:ascii="宋体" w:hAnsi="宋体"/>
                <w:color w:val="000000"/>
                <w:sz w:val="21"/>
                <w:szCs w:val="21"/>
              </w:rPr>
              <w:br/>
              <w:t xml:space="preserve">12.</w:t>
            </w:r>
            <w:r>
              <w:rPr>
                <w:rFonts w:hint="eastAsia" w:ascii="宋体" w:hAnsi="宋体"/>
                <w:color w:val="000000"/>
                <w:sz w:val="21"/>
                <w:szCs w:val="21"/>
              </w:rPr>
              <w:t xml:space="preserve">净重（Kg）：约15 </w:t>
            </w:r>
            <w:r>
              <w:rPr>
                <w:rFonts w:hint="eastAsia" w:ascii="宋体" w:hAnsi="宋体"/>
                <w:color w:val="000000"/>
                <w:sz w:val="21"/>
                <w:szCs w:val="21"/>
              </w:rPr>
              <w:br/>
              <w:t xml:space="preserve">13.★具有等离子发生器检测报告.</w:t>
            </w:r>
            <w:r/>
          </w:p>
        </w:tc>
      </w:tr>
      <w:tr>
        <w:trPr>
          <w:trHeight w:val="690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50</w:t>
            </w:r>
            <w:r/>
          </w:p>
        </w:tc>
        <w:tc>
          <w:tcPr>
            <w:tcW w:w="79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可移动空气消毒机</w:t>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1.功能：</w:t>
            </w:r>
            <w:r/>
          </w:p>
          <w:p>
            <w:pPr>
              <w:ind w:left="0"/>
              <w:jc w:val="left"/>
              <w:rPr>
                <w:rFonts w:ascii="宋体" w:hAnsi="宋体"/>
                <w:color w:val="000000"/>
                <w:sz w:val="21"/>
                <w:szCs w:val="21"/>
              </w:rPr>
            </w:pPr>
            <w:r>
              <w:rPr>
                <w:rFonts w:hint="eastAsia" w:ascii="宋体" w:hAnsi="宋体"/>
                <w:color w:val="000000"/>
                <w:sz w:val="21"/>
                <w:szCs w:val="21"/>
              </w:rPr>
              <w:t xml:space="preserve">①人机共存，</w:t>
            </w:r>
            <w:r>
              <w:rPr>
                <w:rFonts w:hint="eastAsia" w:ascii="宋体" w:hAnsi="宋体"/>
                <w:color w:val="000000"/>
                <w:sz w:val="21"/>
                <w:szCs w:val="21"/>
              </w:rPr>
              <w:br/>
              <w:t xml:space="preserve">②LCD高清数字动态液晶显示屏，</w:t>
            </w:r>
            <w:r>
              <w:rPr>
                <w:rFonts w:hint="eastAsia" w:ascii="宋体" w:hAnsi="宋体"/>
                <w:color w:val="000000"/>
                <w:sz w:val="21"/>
                <w:szCs w:val="21"/>
              </w:rPr>
              <w:br/>
              <w:t xml:space="preserve">③提供手动、自动、定时三种工作</w:t>
            </w:r>
            <w:r>
              <w:rPr>
                <w:rFonts w:hint="eastAsia" w:ascii="宋体" w:hAnsi="宋体"/>
                <w:color w:val="000000"/>
                <w:sz w:val="21"/>
                <w:szCs w:val="21"/>
              </w:rPr>
              <w:br/>
              <w:t xml:space="preserve">④智能故障提示，</w:t>
            </w:r>
            <w:r>
              <w:rPr>
                <w:rFonts w:hint="eastAsia" w:ascii="宋体" w:hAnsi="宋体"/>
                <w:color w:val="000000"/>
                <w:sz w:val="21"/>
                <w:szCs w:val="21"/>
              </w:rPr>
              <w:br/>
              <w:t xml:space="preserve">⑤模式供用户自由选择，</w:t>
            </w:r>
            <w:r>
              <w:rPr>
                <w:rFonts w:hint="eastAsia" w:ascii="宋体" w:hAnsi="宋体"/>
                <w:color w:val="000000"/>
                <w:sz w:val="21"/>
                <w:szCs w:val="21"/>
              </w:rPr>
              <w:br/>
              <w:t xml:space="preserve">⑥免打扰省电设计，</w:t>
            </w:r>
            <w:r>
              <w:rPr>
                <w:rFonts w:hint="eastAsia" w:ascii="宋体" w:hAnsi="宋体"/>
                <w:color w:val="000000"/>
                <w:sz w:val="21"/>
                <w:szCs w:val="21"/>
              </w:rPr>
              <w:br/>
              <w:t xml:space="preserve">⑦风速可调京时间、</w:t>
            </w:r>
            <w:r>
              <w:rPr>
                <w:rFonts w:hint="eastAsia" w:ascii="宋体" w:hAnsi="宋体"/>
                <w:color w:val="000000"/>
                <w:sz w:val="21"/>
                <w:szCs w:val="21"/>
              </w:rPr>
              <w:br/>
              <w:t xml:space="preserve">⑧年月日星期、消毒剩余时间显示、工作累计时间查询</w:t>
            </w:r>
            <w:r>
              <w:rPr>
                <w:rFonts w:hint="eastAsia" w:ascii="宋体" w:hAnsi="宋体"/>
                <w:color w:val="000000"/>
                <w:sz w:val="21"/>
                <w:szCs w:val="21"/>
              </w:rPr>
              <w:br/>
              <w:t xml:space="preserve">⑨除烟雾、除异味、负氧离子清新净化空气</w:t>
            </w:r>
            <w:r>
              <w:rPr>
                <w:rFonts w:hint="eastAsia" w:ascii="宋体" w:hAnsi="宋体"/>
                <w:color w:val="000000"/>
                <w:sz w:val="21"/>
                <w:szCs w:val="21"/>
              </w:rPr>
              <w:br/>
              <w:t xml:space="preserve">⑩智能故障警报提示</w:t>
            </w:r>
            <w:r>
              <w:rPr>
                <w:rFonts w:hint="eastAsia" w:ascii="宋体" w:hAnsi="宋体"/>
                <w:color w:val="000000"/>
                <w:sz w:val="21"/>
                <w:szCs w:val="21"/>
              </w:rPr>
              <w:br/>
              <w:t xml:space="preserve">2.</w:t>
            </w:r>
            <w:r>
              <w:rPr>
                <w:rFonts w:hint="eastAsia" w:ascii="宋体" w:hAnsi="宋体"/>
                <w:color w:val="000000"/>
                <w:sz w:val="21"/>
                <w:szCs w:val="21"/>
              </w:rPr>
              <w:t xml:space="preserve">正常工作环境：温度范围：5°C~40°C 湿度：≤80%(不结露)  大气压力范围：</w:t>
            </w:r>
            <w:r>
              <w:rPr>
                <w:rFonts w:hint="eastAsia" w:ascii="宋体" w:hAnsi="宋体"/>
                <w:color w:val="000000"/>
                <w:sz w:val="21"/>
                <w:szCs w:val="21"/>
              </w:rPr>
              <w:t xml:space="preserve">86kPa~106kPa </w:t>
            </w:r>
            <w:r>
              <w:rPr>
                <w:rFonts w:hint="eastAsia" w:ascii="宋体" w:hAnsi="宋体"/>
                <w:color w:val="000000"/>
                <w:sz w:val="21"/>
                <w:szCs w:val="21"/>
              </w:rPr>
              <w:br/>
              <w:t xml:space="preserve">3.</w:t>
            </w:r>
            <w:r>
              <w:rPr>
                <w:rFonts w:hint="eastAsia" w:ascii="宋体" w:hAnsi="宋体"/>
                <w:color w:val="000000"/>
                <w:sz w:val="21"/>
                <w:szCs w:val="21"/>
              </w:rPr>
              <w:t xml:space="preserve">工作电压：</w:t>
            </w:r>
            <w:r>
              <w:rPr>
                <w:rFonts w:hint="eastAsia" w:ascii="宋体" w:hAnsi="宋体"/>
                <w:color w:val="000000"/>
                <w:sz w:val="21"/>
                <w:szCs w:val="21"/>
              </w:rPr>
              <w:t xml:space="preserve">220V 50Hz </w:t>
            </w:r>
            <w:r>
              <w:rPr>
                <w:rFonts w:hint="eastAsia" w:ascii="宋体" w:hAnsi="宋体"/>
                <w:color w:val="000000"/>
                <w:sz w:val="21"/>
                <w:szCs w:val="21"/>
              </w:rPr>
              <w:br/>
              <w:t xml:space="preserve">4.</w:t>
            </w:r>
            <w:r>
              <w:rPr>
                <w:rFonts w:hint="eastAsia" w:ascii="宋体" w:hAnsi="宋体"/>
                <w:color w:val="000000"/>
                <w:sz w:val="21"/>
                <w:szCs w:val="21"/>
              </w:rPr>
              <w:t xml:space="preserve">熔断器：</w:t>
            </w:r>
            <w:r>
              <w:rPr>
                <w:rFonts w:hint="eastAsia" w:ascii="宋体" w:hAnsi="宋体"/>
                <w:color w:val="000000"/>
                <w:sz w:val="21"/>
                <w:szCs w:val="21"/>
              </w:rPr>
              <w:t xml:space="preserve">F1.5AL250V </w:t>
            </w:r>
            <w:r>
              <w:rPr>
                <w:rFonts w:hint="eastAsia" w:ascii="宋体" w:hAnsi="宋体"/>
                <w:color w:val="000000"/>
                <w:sz w:val="21"/>
                <w:szCs w:val="21"/>
              </w:rPr>
              <w:br/>
              <w:t xml:space="preserve">5.</w:t>
            </w:r>
            <w:r>
              <w:rPr>
                <w:rFonts w:hint="eastAsia" w:ascii="宋体" w:hAnsi="宋体"/>
                <w:color w:val="000000"/>
                <w:sz w:val="21"/>
                <w:szCs w:val="21"/>
              </w:rPr>
              <w:t xml:space="preserve">输入功率（W）≤</w:t>
            </w:r>
            <w:r>
              <w:rPr>
                <w:rFonts w:hint="eastAsia" w:ascii="宋体" w:hAnsi="宋体"/>
                <w:color w:val="000000"/>
                <w:sz w:val="21"/>
                <w:szCs w:val="21"/>
              </w:rPr>
              <w:t xml:space="preserve">55</w:t>
            </w:r>
            <w:r>
              <w:rPr>
                <w:rFonts w:hint="eastAsia" w:ascii="宋体" w:hAnsi="宋体"/>
                <w:color w:val="000000"/>
                <w:sz w:val="21"/>
                <w:szCs w:val="21"/>
              </w:rPr>
              <w:br/>
              <w:t xml:space="preserve">6.</w:t>
            </w:r>
            <w:r>
              <w:rPr>
                <w:rFonts w:hint="eastAsia" w:ascii="宋体" w:hAnsi="宋体"/>
                <w:color w:val="000000"/>
                <w:sz w:val="21"/>
                <w:szCs w:val="21"/>
              </w:rPr>
              <w:t xml:space="preserve">噪音dB（A）≤</w:t>
            </w:r>
            <w:r>
              <w:rPr>
                <w:rFonts w:hint="eastAsia" w:ascii="宋体" w:hAnsi="宋体"/>
                <w:color w:val="000000"/>
                <w:sz w:val="21"/>
                <w:szCs w:val="21"/>
              </w:rPr>
              <w:t xml:space="preserve">50</w:t>
            </w:r>
            <w:r>
              <w:rPr>
                <w:rFonts w:hint="eastAsia" w:ascii="宋体" w:hAnsi="宋体"/>
                <w:color w:val="000000"/>
                <w:sz w:val="21"/>
                <w:szCs w:val="21"/>
              </w:rPr>
              <w:br/>
              <w:t xml:space="preserve">7.</w:t>
            </w:r>
            <w:r>
              <w:rPr>
                <w:rFonts w:hint="eastAsia" w:ascii="宋体" w:hAnsi="宋体"/>
                <w:color w:val="000000"/>
                <w:sz w:val="21"/>
                <w:szCs w:val="21"/>
              </w:rPr>
              <w:t xml:space="preserve">循环风量（m³/h）≥</w:t>
            </w:r>
            <w:r>
              <w:rPr>
                <w:rFonts w:hint="eastAsia" w:ascii="宋体" w:hAnsi="宋体"/>
                <w:color w:val="000000"/>
                <w:sz w:val="21"/>
                <w:szCs w:val="21"/>
              </w:rPr>
              <w:t xml:space="preserve">960</w:t>
            </w:r>
            <w:r>
              <w:rPr>
                <w:rFonts w:hint="eastAsia" w:ascii="宋体" w:hAnsi="宋体"/>
                <w:color w:val="000000"/>
                <w:sz w:val="21"/>
                <w:szCs w:val="21"/>
              </w:rPr>
              <w:br/>
              <w:t xml:space="preserve">8.</w:t>
            </w:r>
            <w:r>
              <w:rPr>
                <w:rFonts w:hint="eastAsia" w:ascii="宋体" w:hAnsi="宋体"/>
                <w:color w:val="000000"/>
                <w:sz w:val="21"/>
                <w:szCs w:val="21"/>
              </w:rPr>
              <w:t xml:space="preserve">适用范围（m³）≤120，</w:t>
            </w:r>
            <w:r>
              <w:rPr>
                <w:rFonts w:hint="eastAsia" w:ascii="宋体" w:hAnsi="宋体"/>
                <w:color w:val="000000"/>
                <w:sz w:val="21"/>
                <w:szCs w:val="21"/>
              </w:rPr>
              <w:br/>
              <w:t xml:space="preserve">9.</w:t>
            </w:r>
            <w:r>
              <w:rPr>
                <w:rFonts w:hint="eastAsia" w:ascii="宋体" w:hAnsi="宋体"/>
                <w:color w:val="000000"/>
                <w:sz w:val="21"/>
                <w:szCs w:val="21"/>
              </w:rPr>
              <w:t xml:space="preserve">臭氧残留量（mg/m³）＜</w:t>
            </w:r>
            <w:r>
              <w:rPr>
                <w:rFonts w:hint="eastAsia" w:ascii="宋体" w:hAnsi="宋体"/>
                <w:color w:val="000000"/>
                <w:sz w:val="21"/>
                <w:szCs w:val="21"/>
              </w:rPr>
              <w:t xml:space="preserve">0.02</w:t>
            </w:r>
            <w:r>
              <w:rPr>
                <w:rFonts w:hint="eastAsia" w:ascii="宋体" w:hAnsi="宋体"/>
                <w:color w:val="000000"/>
                <w:sz w:val="21"/>
                <w:szCs w:val="21"/>
              </w:rPr>
              <w:br/>
              <w:t xml:space="preserve">10.</w:t>
            </w:r>
            <w:r>
              <w:rPr>
                <w:rFonts w:hint="eastAsia" w:ascii="宋体" w:hAnsi="宋体"/>
                <w:color w:val="000000"/>
                <w:sz w:val="21"/>
                <w:szCs w:val="21"/>
              </w:rPr>
              <w:t xml:space="preserve">等离子体密度分布（m-3）：5.52×1017—8.17×1017m-3</w:t>
            </w:r>
            <w:r/>
          </w:p>
        </w:tc>
      </w:tr>
      <w:tr>
        <w:trPr>
          <w:trHeight w:val="8160"/>
        </w:trPr>
        <w:tc>
          <w:tcPr>
            <w:tcW w:w="41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51</w:t>
            </w:r>
            <w:r/>
          </w:p>
        </w:tc>
        <w:tc>
          <w:tcPr>
            <w:tcW w:w="799" w:type="pct"/>
            <w:vAlign w:val="center"/>
            <w:textDirection w:val="lrTb"/>
            <w:noWrap w:val="false"/>
          </w:tcPr>
          <w:p>
            <w:pPr>
              <w:ind w:left="0"/>
              <w:jc w:val="center"/>
              <w:rPr>
                <w:rFonts w:ascii="宋体" w:hAnsi="宋体"/>
                <w:color w:val="000000"/>
                <w:sz w:val="21"/>
                <w:szCs w:val="21"/>
              </w:rPr>
            </w:pPr>
            <w:r/>
            <w:bookmarkStart w:id="106" w:name="OLE_LINK38"/>
            <w:r>
              <w:rPr>
                <w:rFonts w:hint="eastAsia" w:ascii="宋体" w:hAnsi="宋体"/>
                <w:color w:val="000000"/>
                <w:sz w:val="21"/>
                <w:szCs w:val="21"/>
              </w:rPr>
              <w:t xml:space="preserve">AED（便携式除颤仪）</w:t>
            </w:r>
            <w:bookmarkEnd w:id="106"/>
            <w:r/>
            <w:r/>
          </w:p>
        </w:tc>
        <w:tc>
          <w:tcPr>
            <w:tcW w:w="3786"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1.机器自身具备便携把手，便于携带。 重量≤2.3kg（含电极片和电池）便于公共场所携带使用。 </w:t>
            </w:r>
            <w:r>
              <w:rPr>
                <w:rFonts w:hint="eastAsia" w:ascii="宋体" w:hAnsi="宋体"/>
                <w:color w:val="000000"/>
                <w:sz w:val="21"/>
                <w:szCs w:val="21"/>
              </w:rPr>
              <w:br/>
              <w:t xml:space="preserve">2.提供中英文双语语音提示，可一键快速切换中英文，无需重新启动。</w:t>
            </w:r>
            <w:r/>
          </w:p>
          <w:p>
            <w:pPr>
              <w:ind w:left="0"/>
              <w:jc w:val="left"/>
              <w:rPr>
                <w:rFonts w:ascii="宋体" w:hAnsi="宋体"/>
                <w:color w:val="000000"/>
                <w:sz w:val="21"/>
                <w:szCs w:val="21"/>
              </w:rPr>
            </w:pPr>
            <w:r>
              <w:rPr>
                <w:rFonts w:hint="eastAsia" w:ascii="宋体" w:hAnsi="宋体"/>
                <w:color w:val="000000"/>
                <w:sz w:val="21"/>
                <w:szCs w:val="21"/>
              </w:rPr>
              <w:t xml:space="preserve">3.有清晰的语音提示指导贴放多功能电极片，心肺复苏（CPR)等操作，可以指导普通民众施救人员进行高效施救操作。 </w:t>
            </w:r>
            <w:r>
              <w:rPr>
                <w:rFonts w:hint="eastAsia" w:ascii="宋体" w:hAnsi="宋体"/>
                <w:color w:val="000000"/>
                <w:sz w:val="21"/>
                <w:szCs w:val="21"/>
              </w:rPr>
              <w:br/>
              <w:t xml:space="preserve">4.为确保及时除颤，在需要除颤时，除颤按钮必须有醒目的闪烁提示。</w:t>
            </w:r>
            <w:r>
              <w:rPr>
                <w:rFonts w:hint="eastAsia" w:ascii="宋体" w:hAnsi="宋体"/>
                <w:color w:val="000000"/>
                <w:sz w:val="21"/>
                <w:szCs w:val="21"/>
              </w:rPr>
              <w:br/>
              <w:t xml:space="preserve">5.数据存储：可存储 ECG 波形数据、事件数据、录音数据、急救数据（须有急救时间、CPR 持续时间、放电次数等要素）、录音数据等。 </w:t>
            </w:r>
            <w:r>
              <w:rPr>
                <w:rFonts w:hint="eastAsia" w:ascii="宋体" w:hAnsi="宋体"/>
                <w:color w:val="000000"/>
                <w:sz w:val="21"/>
                <w:szCs w:val="21"/>
              </w:rPr>
              <w:br/>
              <w:t xml:space="preserve">6.具有内部自动放电功能，保证患者和医护人员安全。 </w:t>
            </w:r>
            <w:r>
              <w:rPr>
                <w:rFonts w:hint="eastAsia" w:ascii="宋体" w:hAnsi="宋体"/>
                <w:color w:val="000000"/>
                <w:sz w:val="21"/>
                <w:szCs w:val="21"/>
              </w:rPr>
              <w:br/>
              <w:t xml:space="preserve">7.★智能环境除噪：根据环境自动调整音量，适应急救现场嘈杂环境下使用。 </w:t>
            </w:r>
            <w:r>
              <w:rPr>
                <w:rFonts w:hint="eastAsia" w:ascii="宋体" w:hAnsi="宋体"/>
                <w:color w:val="000000"/>
                <w:sz w:val="21"/>
                <w:szCs w:val="21"/>
              </w:rPr>
              <w:br/>
              <w:t xml:space="preserve">8.在 CPR 仅按压过程中持续提供操作指导和剩余按压次数提示。 </w:t>
            </w:r>
            <w:r>
              <w:rPr>
                <w:rFonts w:hint="eastAsia" w:ascii="宋体" w:hAnsi="宋体"/>
                <w:color w:val="000000"/>
                <w:sz w:val="21"/>
                <w:szCs w:val="21"/>
              </w:rPr>
              <w:br/>
              <w:t xml:space="preserve">9.除颤采用双相波技术，除颤波形：双相指数截断波形（BTE），具备自动阻抗补偿功能。 </w:t>
            </w:r>
            <w:r>
              <w:rPr>
                <w:rFonts w:hint="eastAsia" w:ascii="宋体" w:hAnsi="宋体"/>
                <w:color w:val="000000"/>
                <w:sz w:val="21"/>
                <w:szCs w:val="21"/>
              </w:rPr>
              <w:br/>
              <w:t xml:space="preserve">10.★能量可递增，首次除颤没有消除室颤时，第二次和第三次电击自动使用更高级别能量。成人最大除颤能量可达 360J 。以便于非专业医务人员使用。 </w:t>
            </w:r>
            <w:r>
              <w:rPr>
                <w:rFonts w:hint="eastAsia" w:ascii="宋体" w:hAnsi="宋体"/>
                <w:color w:val="000000"/>
                <w:sz w:val="21"/>
                <w:szCs w:val="21"/>
              </w:rPr>
              <w:br/>
              <w:t xml:space="preserve">11.支持成人/小儿模式，且模式可一键切换。切换后机器根据选择的病人类型自动切换提示信息、除颤能量和 CPR 按压模式。 </w:t>
            </w:r>
            <w:r>
              <w:rPr>
                <w:rFonts w:hint="eastAsia" w:ascii="宋体" w:hAnsi="宋体"/>
                <w:color w:val="000000"/>
                <w:sz w:val="21"/>
                <w:szCs w:val="21"/>
              </w:rPr>
              <w:br/>
              <w:t xml:space="preserve">12.从开机到充电至 200J 能量准备放电的时间≤8.5 秒。 </w:t>
            </w:r>
            <w:r>
              <w:rPr>
                <w:rFonts w:hint="eastAsia" w:ascii="宋体" w:hAnsi="宋体"/>
                <w:color w:val="000000"/>
                <w:sz w:val="21"/>
                <w:szCs w:val="21"/>
              </w:rPr>
              <w:br/>
              <w:t xml:space="preserve">13.抗冲击/</w:t>
            </w:r>
            <w:r>
              <w:rPr>
                <w:rFonts w:hint="eastAsia" w:ascii="宋体" w:hAnsi="宋体"/>
                <w:color w:val="000000"/>
                <w:sz w:val="21"/>
                <w:szCs w:val="21"/>
              </w:rPr>
              <w:t xml:space="preserve">跌落性能：具备</w:t>
            </w:r>
            <w:r>
              <w:rPr>
                <w:rFonts w:hint="eastAsia" w:ascii="宋体" w:hAnsi="宋体"/>
                <w:color w:val="000000"/>
                <w:sz w:val="21"/>
                <w:szCs w:val="21"/>
              </w:rPr>
              <w:t xml:space="preserve">抗冲击/跌落性能，机器六面均可承受≥1.5 </w:t>
            </w:r>
            <w:r>
              <w:rPr>
                <w:rFonts w:hint="eastAsia" w:ascii="宋体" w:hAnsi="宋体"/>
                <w:color w:val="000000"/>
                <w:sz w:val="21"/>
                <w:szCs w:val="21"/>
              </w:rPr>
              <w:br/>
              <w:t xml:space="preserve">m 跌落冲击。</w:t>
            </w:r>
            <w:r/>
          </w:p>
          <w:p>
            <w:pPr>
              <w:ind w:left="0"/>
              <w:jc w:val="left"/>
              <w:rPr>
                <w:rFonts w:ascii="宋体" w:hAnsi="宋体"/>
                <w:color w:val="000000"/>
                <w:sz w:val="21"/>
                <w:szCs w:val="21"/>
              </w:rPr>
            </w:pPr>
            <w:r>
              <w:rPr>
                <w:rFonts w:hint="eastAsia" w:ascii="宋体" w:hAnsi="宋体"/>
                <w:color w:val="000000"/>
                <w:sz w:val="21"/>
                <w:szCs w:val="21"/>
              </w:rPr>
              <w:t xml:space="preserve">14.防水防尘性能：防水防尘级别</w:t>
            </w:r>
            <w:r>
              <w:rPr>
                <w:rFonts w:hint="eastAsia" w:ascii="宋体" w:hAnsi="宋体"/>
                <w:color w:val="000000"/>
                <w:sz w:val="21"/>
                <w:szCs w:val="21"/>
              </w:rPr>
              <w:t xml:space="preserve">不低于</w:t>
            </w:r>
            <w:r>
              <w:rPr>
                <w:rFonts w:hint="eastAsia" w:ascii="宋体" w:hAnsi="宋体"/>
                <w:color w:val="000000"/>
                <w:sz w:val="21"/>
                <w:szCs w:val="21"/>
              </w:rPr>
              <w:t xml:space="preserve">IP55。</w:t>
            </w:r>
            <w:r/>
          </w:p>
          <w:p>
            <w:pPr>
              <w:ind w:left="0"/>
              <w:jc w:val="left"/>
              <w:rPr>
                <w:rFonts w:ascii="宋体" w:hAnsi="宋体"/>
                <w:color w:val="000000"/>
                <w:sz w:val="21"/>
                <w:szCs w:val="21"/>
              </w:rPr>
            </w:pPr>
            <w:r>
              <w:rPr>
                <w:rFonts w:hint="eastAsia" w:ascii="宋体" w:hAnsi="宋体"/>
                <w:color w:val="000000"/>
                <w:sz w:val="21"/>
                <w:szCs w:val="21"/>
              </w:rPr>
              <w:t xml:space="preserve">15.★工作温度范围：满足 -5ºC ～ 50ºC，且从室温环境下进入-20ºC 环境后，至少能工作 60 分钟。</w:t>
            </w:r>
            <w:r/>
          </w:p>
          <w:p>
            <w:pPr>
              <w:ind w:left="0"/>
              <w:jc w:val="left"/>
              <w:rPr>
                <w:rFonts w:ascii="宋体" w:hAnsi="宋体"/>
                <w:color w:val="000000"/>
                <w:sz w:val="21"/>
                <w:szCs w:val="21"/>
              </w:rPr>
            </w:pPr>
            <w:r>
              <w:rPr>
                <w:rFonts w:hint="eastAsia" w:ascii="宋体" w:hAnsi="宋体"/>
                <w:color w:val="000000"/>
                <w:sz w:val="21"/>
                <w:szCs w:val="21"/>
              </w:rPr>
              <w:t xml:space="preserve">16.具备自检功能：具备每日、每周、每月、每季度的设备自检和用户手动自检， </w:t>
            </w:r>
            <w:r>
              <w:rPr>
                <w:rFonts w:hint="eastAsia" w:ascii="宋体" w:hAnsi="宋体"/>
                <w:color w:val="000000"/>
                <w:sz w:val="21"/>
                <w:szCs w:val="21"/>
              </w:rPr>
              <w:br/>
              <w:t xml:space="preserve">可及时判断机器状态是否正常；自检反馈：根据自检结果，红灯/绿灯显示设备状态，不开机情况下可提示故障。</w:t>
            </w:r>
            <w:r>
              <w:rPr>
                <w:rFonts w:hint="eastAsia" w:ascii="宋体" w:hAnsi="宋体"/>
                <w:color w:val="000000"/>
                <w:sz w:val="21"/>
                <w:szCs w:val="21"/>
              </w:rPr>
              <w:br/>
              <w:t xml:space="preserve">17.数据存储：可存储 ECG 波形数据、事件数据、录音数据、急救数据（须有急救时间、CPR 持续时间、放电次数等要素）、录音数据等，可存储不少于</w:t>
            </w:r>
            <w:r>
              <w:rPr>
                <w:rFonts w:hint="eastAsia" w:ascii="宋体" w:hAnsi="宋体"/>
                <w:color w:val="000000"/>
                <w:sz w:val="21"/>
                <w:szCs w:val="21"/>
              </w:rPr>
              <w:t xml:space="preserve">999</w:t>
            </w:r>
            <w:r>
              <w:rPr>
                <w:rFonts w:hint="eastAsia" w:ascii="宋体" w:hAnsi="宋体"/>
                <w:color w:val="000000"/>
                <w:sz w:val="21"/>
                <w:szCs w:val="21"/>
              </w:rPr>
              <w:t xml:space="preserve">份自检报告。</w:t>
            </w:r>
            <w:r>
              <w:rPr>
                <w:rFonts w:hint="eastAsia" w:ascii="宋体" w:hAnsi="宋体"/>
                <w:color w:val="000000"/>
                <w:sz w:val="21"/>
                <w:szCs w:val="21"/>
              </w:rPr>
              <w:br/>
              <w:t xml:space="preserve">18.数据导出：支持USB接口，可通过外部USB闪存设备导出抢救记录数据。 </w:t>
            </w:r>
            <w:r>
              <w:rPr>
                <w:rFonts w:hint="eastAsia" w:ascii="宋体" w:hAnsi="宋体"/>
                <w:color w:val="000000"/>
                <w:sz w:val="21"/>
                <w:szCs w:val="21"/>
              </w:rPr>
              <w:br/>
              <w:t xml:space="preserve">19.具备录音功能，可保存 60分钟抢救现场录音，便于事件回溯。  </w:t>
            </w:r>
            <w:r>
              <w:rPr>
                <w:rFonts w:hint="eastAsia" w:ascii="宋体" w:hAnsi="宋体"/>
                <w:color w:val="000000"/>
                <w:sz w:val="21"/>
                <w:szCs w:val="21"/>
              </w:rPr>
              <w:br/>
              <w:t xml:space="preserve">20.一次性电极片及一次性电池出厂有效期≥60 个月。一次性电池在适合条件下，可以支持≥350 次 200J 放电或≥200 次 360J 放电。</w:t>
            </w:r>
            <w:r/>
          </w:p>
        </w:tc>
      </w:tr>
    </w:tbl>
    <w:p>
      <w:pPr>
        <w:ind w:left="0"/>
        <w:spacing w:line="360" w:lineRule="auto"/>
        <w:tabs>
          <w:tab w:val="left" w:pos="0" w:leader="none"/>
        </w:tabs>
        <w:rPr>
          <w:rFonts w:ascii="宋体" w:hAnsi="宋体"/>
          <w:b/>
          <w:bCs/>
          <w:sz w:val="21"/>
        </w:rPr>
      </w:pPr>
      <w:r/>
      <w:bookmarkStart w:id="107" w:name="OLE_LINK66"/>
      <w:r/>
      <w:bookmarkEnd w:id="101"/>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商务条款（适用于以上所有标段）</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供应商提供整机设备（包含所有配件）原厂质保，免费质保期≥5年。</w:t>
      </w:r>
      <w:r>
        <w:rPr>
          <w:rFonts w:hint="eastAsia" w:ascii="宋体" w:hAnsi="宋体"/>
          <w:bCs/>
          <w:sz w:val="21"/>
        </w:rPr>
        <w:t xml:space="preserve">自验收合格之日起，开始进入质保期。质保期满后供应商负责终身维护，且维修只收取配件费用，不收取人工费及其他费用。</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验收标准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hint="eastAsia" w:ascii="宋体" w:hAnsi="宋体"/>
          <w:sz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hint="eastAsia" w:ascii="宋体" w:hAnsi="宋体"/>
          <w:sz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hint="eastAsia" w:ascii="宋体" w:hAnsi="宋体"/>
          <w:sz w:val="21"/>
        </w:rPr>
        <w:t xml:space="preserve">采购人在组织履约验收前，将根据项目特点制定验收方案，明确履约验收的时间、方式、程序等内容,成交供应商应根据验收方案内容做好相应配合工作。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hint="eastAsia" w:ascii="宋体" w:hAnsi="宋体"/>
          <w:sz w:val="21"/>
        </w:rPr>
        <w:t xml:space="preserve">采购人将按照验收标准要求组织验收，验收内容和标准至少包括服务质量、用户满意度、服务过程文档资料、数据准确性等内容。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）产品配置必须原厂出厂时全部自带，所有设备外包装箱不得自行拆封，包装箱上所有标签等不得涂改或撕毁，否则甲方有权拒绝验收；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）符合设备本身的规格、技术条件及乙方承诺的其它指标；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设备安装后，甲方进行质量验收。供应商在验收时需提供所投设备生产厂家盖章的与投标文件一致的技术参数的证明材料（原厂盖章的原件），如无法提供，甲方有权拒绝验收。在设备完全正常运转和甲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hint="eastAsia" w:ascii="宋体" w:hAnsi="宋体"/>
          <w:sz w:val="21"/>
        </w:rPr>
        <w:t xml:space="preserve">8.其他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420" w:leader="none"/>
        </w:tabs>
      </w:pPr>
      <w:r>
        <w:rPr>
          <w:rFonts w:hint="eastAsia" w:ascii="宋体" w:hAnsi="宋体"/>
          <w:sz w:val="21"/>
        </w:rPr>
        <w:t xml:space="preserve">（3）安装设备所需强弱电、水、网络调试及安装的费用由供应商承担。</w:t>
      </w:r>
      <w:bookmarkEnd w:id="107"/>
      <w:r/>
      <w:r/>
    </w:p>
    <w:p>
      <w:pPr>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92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根据《关</w:t>
      </w:r>
      <w:r>
        <w:rPr>
          <w:rFonts w:hint="eastAsia" w:ascii="宋体" w:hAnsi="宋体"/>
          <w:sz w:val="21"/>
        </w:rPr>
        <w:t xml:space="preserve">于调</w:t>
      </w:r>
      <w:r>
        <w:rPr>
          <w:rFonts w:hint="eastAsia" w:ascii="宋体" w:hAnsi="宋体"/>
          <w:sz w:val="21"/>
        </w:rPr>
        <w:t xml:space="preserve">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99"/>
        <w:ind w:left="0" w:firstLine="0"/>
        <w:jc w:val="center"/>
        <w:rPr>
          <w:rFonts w:ascii="宋体" w:hAnsi="宋体"/>
          <w:b/>
          <w:sz w:val="44"/>
          <w:szCs w:val="22"/>
        </w:rPr>
      </w:pPr>
      <w:r/>
      <w:bookmarkStart w:id="108" w:name="_Toc11789"/>
      <w:r/>
      <w:bookmarkStart w:id="109" w:name="_Toc5111"/>
      <w:r/>
      <w:bookmarkStart w:id="110" w:name="_Hlk55741158"/>
      <w:r>
        <w:rPr>
          <w:rFonts w:hint="eastAsia" w:ascii="宋体" w:hAnsi="宋体"/>
          <w:b/>
          <w:sz w:val="44"/>
          <w:szCs w:val="22"/>
        </w:rPr>
        <w:br w:type="page" w:clear="all"/>
      </w:r>
      <w:bookmarkStart w:id="111" w:name="_Toc105397794"/>
      <w:r>
        <w:rPr>
          <w:rFonts w:hint="eastAsia" w:ascii="宋体" w:hAnsi="宋体"/>
          <w:b/>
          <w:sz w:val="44"/>
          <w:szCs w:val="22"/>
        </w:rPr>
        <w:t xml:space="preserve">第五章 </w:t>
      </w:r>
      <w:bookmarkStart w:id="112" w:name="合同的特殊条款"/>
      <w:r/>
      <w:bookmarkEnd w:id="112"/>
      <w:r>
        <w:rPr>
          <w:rFonts w:hint="eastAsia" w:ascii="宋体" w:hAnsi="宋体"/>
          <w:b/>
          <w:sz w:val="44"/>
          <w:szCs w:val="22"/>
        </w:rPr>
        <w:t xml:space="preserve">合同及主要条款</w:t>
      </w:r>
      <w:bookmarkEnd w:id="108"/>
      <w:r/>
      <w:bookmarkEnd w:id="109"/>
      <w:r/>
      <w:bookmarkEnd w:id="111"/>
      <w:r/>
      <w:r/>
    </w:p>
    <w:p>
      <w:pPr>
        <w:ind w:left="0"/>
        <w:jc w:val="center"/>
        <w:rPr>
          <w:rFonts w:ascii="宋体" w:hAnsi="宋体"/>
          <w:b/>
          <w:sz w:val="32"/>
          <w:szCs w:val="32"/>
        </w:rPr>
      </w:pPr>
      <w:r/>
      <w:bookmarkStart w:id="113" w:name="_Toc57376410"/>
      <w:r/>
      <w:bookmarkStart w:id="114" w:name="_Toc27667"/>
      <w:r/>
      <w:bookmarkStart w:id="115" w:name="_Toc8564"/>
      <w:r/>
      <w:bookmarkEnd w:id="11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西苑医院苏州医院支气管镜、胃肠镜及可视喉镜等</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JSZC-320500-JZCG-G2025-0546</w:t>
      </w:r>
      <w:r>
        <w:rPr>
          <w:rFonts w:hint="eastAsia" w:ascii="宋体" w:hAnsi="宋体"/>
          <w:b/>
          <w:sz w:val="21"/>
        </w:rPr>
        <w:t xml:space="preserve">【多标段填（标段*：***）】</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甲方：苏州市中医医院</w:t>
      </w:r>
      <w:r/>
    </w:p>
    <w:p>
      <w:pPr>
        <w:ind w:left="0"/>
        <w:jc w:val="left"/>
        <w:spacing w:line="360" w:lineRule="auto"/>
        <w:rPr>
          <w:rFonts w:ascii="宋体" w:hAnsi="宋体"/>
          <w:sz w:val="21"/>
        </w:rPr>
      </w:pPr>
      <w:r>
        <w:rPr>
          <w:rFonts w:hint="eastAsia" w:ascii="宋体" w:hAnsi="宋体"/>
          <w:sz w:val="21"/>
        </w:rPr>
        <w:t xml:space="preserve">地址：苏州市姑苏区杨素路18号</w:t>
      </w:r>
      <w:r/>
    </w:p>
    <w:p>
      <w:pPr>
        <w:ind w:left="0"/>
        <w:jc w:val="left"/>
        <w:spacing w:line="360" w:lineRule="auto"/>
        <w:rPr>
          <w:rFonts w:ascii="宋体" w:hAnsi="宋体"/>
          <w:sz w:val="21"/>
        </w:rPr>
      </w:pPr>
      <w:r>
        <w:rPr>
          <w:rFonts w:hint="eastAsia" w:ascii="宋体" w:hAnsi="宋体"/>
          <w:sz w:val="21"/>
        </w:rPr>
        <w:t xml:space="preserve">电话：0512-67870690</w:t>
      </w:r>
      <w:r/>
    </w:p>
    <w:p>
      <w:pPr>
        <w:ind w:left="0"/>
        <w:jc w:val="left"/>
        <w:spacing w:line="360" w:lineRule="auto"/>
        <w:rPr>
          <w:rFonts w:ascii="宋体" w:hAnsi="宋体"/>
          <w:sz w:val="21"/>
        </w:rPr>
      </w:pPr>
      <w:r>
        <w:rPr>
          <w:rFonts w:hint="eastAsia" w:ascii="宋体" w:hAnsi="宋体"/>
          <w:sz w:val="21"/>
        </w:rPr>
        <w:t xml:space="preserve">传真：0512-67870690</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Arial" w:hAnsi="Arial" w:cs="Arial"/>
          <w:sz w:val="21"/>
          <w:szCs w:val="21"/>
          <w:u w:val="single"/>
        </w:rPr>
      </w:pPr>
      <w:r>
        <w:rPr>
          <w:rFonts w:ascii="Arial" w:hAnsi="Arial" w:cs="Arial"/>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ascii="Arial" w:hAnsi="Arial" w:cs="Arial"/>
          <w:sz w:val="21"/>
          <w:szCs w:val="21"/>
        </w:rPr>
        <w:t xml:space="preserve"> </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szCs w:val="21"/>
          <w:u w:val="single"/>
        </w:rPr>
      </w:pPr>
      <w:r>
        <w:rPr>
          <w:rFonts w:ascii="Arial" w:hAnsi="Arial" w:cs="Arial"/>
          <w:b/>
          <w:sz w:val="21"/>
        </w:rPr>
        <w:t xml:space="preserve">一、定义：以下术语有特定的含义：</w:t>
      </w:r>
      <w:r/>
    </w:p>
    <w:p>
      <w:pPr>
        <w:ind w:left="0" w:firstLine="420"/>
        <w:spacing w:line="360" w:lineRule="auto"/>
        <w:rPr>
          <w:rFonts w:ascii="Arial" w:hAnsi="Arial" w:cs="Arial"/>
          <w:sz w:val="21"/>
          <w:szCs w:val="21"/>
          <w:u w:val="single"/>
        </w:rPr>
      </w:pPr>
      <w:r>
        <w:rPr>
          <w:rFonts w:ascii="Arial" w:hAnsi="Arial" w:cs="Arial"/>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Arial" w:hAnsi="Arial" w:cs="Arial"/>
          <w:sz w:val="21"/>
          <w:szCs w:val="21"/>
          <w:u w:val="single"/>
        </w:rPr>
      </w:pPr>
      <w:r>
        <w:rPr>
          <w:rFonts w:ascii="Arial" w:hAnsi="Arial" w:cs="Arial"/>
          <w:sz w:val="21"/>
        </w:rPr>
        <w:t xml:space="preserve">服务是指根据合同规定乙方应承担的与供货有关的辅助义务，比如运输、</w:t>
      </w:r>
      <w:r>
        <w:rPr>
          <w:rFonts w:hint="eastAsia" w:ascii="Arial" w:hAnsi="Arial" w:cs="Arial"/>
          <w:sz w:val="21"/>
        </w:rPr>
        <w:t xml:space="preserve">卸货、搬运、</w:t>
      </w:r>
      <w:r>
        <w:rPr>
          <w:rFonts w:ascii="Arial" w:hAnsi="Arial" w:cs="Arial"/>
          <w:sz w:val="21"/>
        </w:rPr>
        <w:t xml:space="preserve">保险以及其它伴随服务，比如安装、调试以及送货上门提供技术援助、培训、配合措施、维修响应和合同中规定乙方应承担的其它义务。</w:t>
      </w:r>
      <w:r/>
    </w:p>
    <w:p>
      <w:pPr>
        <w:ind w:left="0" w:firstLine="420"/>
        <w:spacing w:line="360" w:lineRule="auto"/>
        <w:rPr>
          <w:rFonts w:ascii="Arial" w:hAnsi="Arial" w:cs="Arial"/>
          <w:sz w:val="21"/>
          <w:szCs w:val="21"/>
          <w:u w:val="single"/>
        </w:rPr>
      </w:pPr>
      <w:r>
        <w:rPr>
          <w:rFonts w:ascii="Arial" w:hAnsi="Arial" w:cs="Arial"/>
          <w:sz w:val="21"/>
        </w:rPr>
        <w:t xml:space="preserve">合同价是指根据中标的投标文件和合同规定，乙方在正确地履行合同义务后甲方应支付给乙方的价款。</w:t>
      </w:r>
      <w:r/>
    </w:p>
    <w:p>
      <w:pPr>
        <w:ind w:left="0" w:firstLine="420"/>
        <w:spacing w:line="360" w:lineRule="auto"/>
        <w:rPr>
          <w:rFonts w:ascii="Arial" w:hAnsi="Arial" w:cs="Arial"/>
          <w:sz w:val="21"/>
          <w:szCs w:val="21"/>
          <w:u w:val="single"/>
        </w:rPr>
      </w:pPr>
      <w:r>
        <w:rPr>
          <w:rFonts w:ascii="Arial" w:hAnsi="Arial" w:cs="Arial"/>
          <w:sz w:val="21"/>
        </w:rPr>
        <w:t xml:space="preserve">甲方是指合同中明确规定的实际购买货物和接受服务的单位。</w:t>
      </w:r>
      <w:r/>
    </w:p>
    <w:p>
      <w:pPr>
        <w:ind w:left="0" w:firstLine="420"/>
        <w:spacing w:line="360" w:lineRule="auto"/>
        <w:rPr>
          <w:rFonts w:ascii="Arial" w:hAnsi="Arial" w:cs="Arial"/>
          <w:sz w:val="21"/>
          <w:szCs w:val="21"/>
          <w:u w:val="single"/>
        </w:rPr>
      </w:pPr>
      <w:r>
        <w:rPr>
          <w:rFonts w:ascii="Arial" w:hAnsi="Arial" w:cs="Arial"/>
          <w:sz w:val="21"/>
        </w:rPr>
        <w:t xml:space="preserve">乙方是指合同中规定的提供货物和提供服务的单位。</w:t>
      </w:r>
      <w:r/>
    </w:p>
    <w:p>
      <w:pPr>
        <w:ind w:left="0" w:firstLine="420"/>
        <w:spacing w:line="360" w:lineRule="auto"/>
        <w:rPr>
          <w:rFonts w:ascii="Arial" w:hAnsi="Arial" w:cs="Arial"/>
          <w:sz w:val="21"/>
          <w:szCs w:val="21"/>
          <w:u w:val="single"/>
        </w:rPr>
      </w:pPr>
      <w:r>
        <w:rPr>
          <w:rFonts w:ascii="Arial" w:hAnsi="Arial" w:cs="Arial"/>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b/>
          <w:sz w:val="21"/>
          <w:szCs w:val="21"/>
          <w:u w:val="single"/>
        </w:rPr>
      </w:pPr>
      <w:r>
        <w:rPr>
          <w:rFonts w:ascii="Arial" w:hAnsi="Arial" w:cs="Arial"/>
          <w:b/>
          <w:sz w:val="21"/>
        </w:rPr>
        <w:t xml:space="preserve">二、合同标的：</w:t>
      </w:r>
      <w:r/>
    </w:p>
    <w:tbl>
      <w:tblPr>
        <w:tblW w:w="98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74"/>
        <w:gridCol w:w="1367"/>
        <w:gridCol w:w="1350"/>
        <w:gridCol w:w="866"/>
        <w:gridCol w:w="817"/>
        <w:gridCol w:w="1933"/>
        <w:gridCol w:w="1284"/>
        <w:gridCol w:w="1650"/>
      </w:tblGrid>
      <w:tr>
        <w:trPr>
          <w:trHeight w:val="399"/>
        </w:trPr>
        <w:tc>
          <w:tcPr>
            <w:tcW w:w="57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序号</w:t>
            </w:r>
            <w:r/>
          </w:p>
        </w:tc>
        <w:tc>
          <w:tcPr>
            <w:tcW w:w="136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产品名称</w:t>
            </w:r>
            <w:r/>
          </w:p>
        </w:tc>
        <w:tc>
          <w:tcPr>
            <w:tcW w:w="13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品牌</w:t>
            </w:r>
            <w:r>
              <w:rPr>
                <w:rFonts w:ascii="Arial" w:hAnsi="Arial" w:cs="Arial"/>
                <w:sz w:val="21"/>
              </w:rPr>
              <w:t xml:space="preserve">/</w:t>
            </w:r>
            <w:r>
              <w:rPr>
                <w:rFonts w:ascii="Arial" w:hAnsi="Arial" w:cs="Arial"/>
                <w:sz w:val="21"/>
              </w:rPr>
              <w:t xml:space="preserve">型号</w:t>
            </w:r>
            <w:r/>
          </w:p>
        </w:tc>
        <w:tc>
          <w:tcPr>
            <w:tcW w:w="866"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单位</w:t>
            </w:r>
            <w:r/>
          </w:p>
        </w:tc>
        <w:tc>
          <w:tcPr>
            <w:tcW w:w="81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数量</w:t>
            </w:r>
            <w:r/>
          </w:p>
        </w:tc>
        <w:tc>
          <w:tcPr>
            <w:tcW w:w="1933"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生产厂家</w:t>
            </w:r>
            <w:r/>
          </w:p>
        </w:tc>
        <w:tc>
          <w:tcPr>
            <w:tcW w:w="128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单价（元）</w:t>
            </w:r>
            <w:r/>
          </w:p>
        </w:tc>
        <w:tc>
          <w:tcPr>
            <w:tcW w:w="16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总价</w:t>
            </w:r>
            <w:r>
              <w:rPr>
                <w:rFonts w:ascii="Arial" w:hAnsi="Arial" w:cs="Arial"/>
                <w:sz w:val="21"/>
              </w:rPr>
              <w:t xml:space="preserve">(</w:t>
            </w:r>
            <w:r>
              <w:rPr>
                <w:rFonts w:ascii="Arial" w:hAnsi="Arial" w:cs="Arial"/>
                <w:sz w:val="21"/>
              </w:rPr>
              <w:t xml:space="preserve">元</w:t>
            </w:r>
            <w:r>
              <w:rPr>
                <w:rFonts w:ascii="Arial" w:hAnsi="Arial" w:cs="Arial"/>
                <w:sz w:val="21"/>
              </w:rPr>
              <w:t xml:space="preserve">)</w:t>
            </w:r>
            <w:r/>
          </w:p>
        </w:tc>
      </w:tr>
      <w:tr>
        <w:trPr>
          <w:trHeight w:val="674"/>
        </w:trPr>
        <w:tc>
          <w:tcPr>
            <w:tcW w:w="57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1</w:t>
            </w:r>
            <w:r/>
          </w:p>
        </w:tc>
        <w:tc>
          <w:tcPr>
            <w:tcW w:w="136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3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866"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W w:w="81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933"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W w:w="128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6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r>
      <w:tr>
        <w:trPr>
          <w:trHeight w:val="788"/>
        </w:trPr>
        <w:tc>
          <w:tcPr>
            <w:tcW w:w="57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t xml:space="preserve">2</w:t>
            </w:r>
            <w:r/>
          </w:p>
        </w:tc>
        <w:tc>
          <w:tcPr>
            <w:tcW w:w="136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3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866"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W w:w="817"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933" w:type="dxa"/>
            <w:vAlign w:val="center"/>
            <w:textDirection w:val="lrTb"/>
            <w:noWrap w:val="false"/>
          </w:tcPr>
          <w:p>
            <w:pPr>
              <w:ind w:left="0"/>
              <w:jc w:val="center"/>
              <w:spacing w:line="360" w:lineRule="auto"/>
              <w:widowControl w:val="off"/>
              <w:rPr>
                <w:rFonts w:ascii="Arial" w:hAnsi="Arial" w:cs="Arial"/>
                <w:sz w:val="21"/>
                <w:szCs w:val="21"/>
              </w:rPr>
            </w:pPr>
            <w:r>
              <w:rPr>
                <w:rFonts w:ascii="Arial" w:hAnsi="Arial" w:cs="Arial"/>
                <w:sz w:val="21"/>
                <w:szCs w:val="21"/>
              </w:rPr>
            </w:r>
            <w:r/>
          </w:p>
        </w:tc>
        <w:tc>
          <w:tcPr>
            <w:tcW w:w="1284"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c>
          <w:tcPr>
            <w:tcW w:w="1650" w:type="dxa"/>
            <w:vAlign w:val="center"/>
            <w:textDirection w:val="lrTb"/>
            <w:noWrap w:val="false"/>
          </w:tcPr>
          <w:p>
            <w:pPr>
              <w:ind w:left="0"/>
              <w:jc w:val="center"/>
              <w:spacing w:line="360" w:lineRule="auto"/>
              <w:widowControl w:val="off"/>
              <w:rPr>
                <w:rFonts w:ascii="Arial" w:hAnsi="Arial" w:cs="Arial"/>
                <w:sz w:val="21"/>
              </w:rPr>
            </w:pPr>
            <w:r>
              <w:rPr>
                <w:rFonts w:ascii="Arial" w:hAnsi="Arial" w:cs="Arial"/>
                <w:sz w:val="21"/>
              </w:rPr>
            </w:r>
            <w:r/>
          </w:p>
        </w:tc>
      </w:tr>
      <w:tr>
        <w:trPr>
          <w:trHeight w:val="395"/>
        </w:trPr>
        <w:tc>
          <w:tcPr>
            <w:gridSpan w:val="7"/>
            <w:tcW w:w="8191" w:type="dxa"/>
            <w:vAlign w:val="center"/>
            <w:textDirection w:val="lrTb"/>
            <w:noWrap w:val="false"/>
          </w:tcPr>
          <w:p>
            <w:pPr>
              <w:ind w:left="0"/>
              <w:jc w:val="right"/>
              <w:spacing w:line="360" w:lineRule="auto"/>
              <w:widowControl w:val="off"/>
              <w:rPr>
                <w:rFonts w:ascii="Arial" w:hAnsi="Arial" w:cs="Arial"/>
                <w:sz w:val="21"/>
              </w:rPr>
            </w:pPr>
            <w:r>
              <w:rPr>
                <w:rFonts w:hint="eastAsia" w:ascii="Arial" w:hAnsi="Arial" w:cs="Arial"/>
                <w:sz w:val="21"/>
              </w:rPr>
              <w:t xml:space="preserve">合计：（大写金额）</w:t>
            </w:r>
            <w:r/>
          </w:p>
        </w:tc>
        <w:tc>
          <w:tcPr>
            <w:tcW w:w="1650" w:type="dxa"/>
            <w:vAlign w:val="center"/>
            <w:textDirection w:val="lrTb"/>
            <w:noWrap w:val="false"/>
          </w:tcPr>
          <w:p>
            <w:pPr>
              <w:ind w:left="0"/>
              <w:jc w:val="center"/>
              <w:spacing w:line="360" w:lineRule="auto"/>
              <w:widowControl w:val="off"/>
              <w:rPr>
                <w:rFonts w:ascii="Arial" w:hAnsi="Arial" w:cs="Arial"/>
                <w:sz w:val="21"/>
              </w:rPr>
            </w:pPr>
            <w:r>
              <w:rPr>
                <w:rFonts w:hint="eastAsia" w:ascii="Arial" w:hAnsi="Arial" w:cs="Arial"/>
                <w:sz w:val="21"/>
              </w:rPr>
              <w:t xml:space="preserve">（小写金额）</w:t>
            </w:r>
            <w:r/>
          </w:p>
        </w:tc>
      </w:tr>
    </w:tbl>
    <w:p>
      <w:pPr>
        <w:ind w:left="0" w:firstLine="420"/>
        <w:jc w:val="left"/>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sz w:val="21"/>
        </w:rPr>
      </w:pPr>
      <w:r>
        <w:rPr>
          <w:rFonts w:ascii="Arial" w:hAnsi="Arial" w:cs="Arial"/>
          <w:b/>
          <w:sz w:val="21"/>
        </w:rPr>
        <w:t xml:space="preserve">三、合同总价款：</w:t>
      </w:r>
      <w:r>
        <w:rPr>
          <w:rFonts w:ascii="Arial" w:hAnsi="Arial" w:cs="Arial"/>
          <w:sz w:val="21"/>
        </w:rPr>
        <w:t xml:space="preserve">大写人民币</w:t>
      </w:r>
      <w:r>
        <w:rPr>
          <w:rFonts w:ascii="Arial" w:hAnsi="Arial" w:cs="Arial"/>
          <w:color w:val="ff0000"/>
          <w:sz w:val="21"/>
          <w:u w:val="single"/>
        </w:rPr>
        <w:t xml:space="preserve"> </w:t>
      </w:r>
      <w:r>
        <w:rPr>
          <w:rFonts w:hint="eastAsia" w:ascii="Arial" w:hAnsi="Arial" w:cs="Arial"/>
          <w:color w:val="ff0000"/>
          <w:sz w:val="21"/>
          <w:u w:val="single"/>
        </w:rPr>
        <w:t xml:space="preserve">*</w:t>
      </w:r>
      <w:r>
        <w:rPr>
          <w:rFonts w:ascii="Arial" w:hAnsi="Arial" w:cs="Arial"/>
          <w:color w:val="ff0000"/>
          <w:sz w:val="21"/>
          <w:u w:val="single"/>
        </w:rPr>
        <w:t xml:space="preserve">** </w:t>
      </w:r>
      <w:r>
        <w:rPr>
          <w:rFonts w:ascii="Arial" w:hAnsi="Arial" w:cs="Arial"/>
          <w:sz w:val="21"/>
        </w:rPr>
        <w:t xml:space="preserve">元，小写￥</w:t>
      </w:r>
      <w:r>
        <w:rPr>
          <w:rFonts w:ascii="Arial" w:hAnsi="Arial" w:cs="Arial"/>
          <w:color w:val="ff0000"/>
          <w:sz w:val="21"/>
          <w:u w:val="single"/>
        </w:rPr>
        <w:t xml:space="preserve"> ***</w:t>
      </w:r>
      <w:r>
        <w:rPr>
          <w:rFonts w:ascii="Arial" w:hAnsi="Arial" w:cs="Arial"/>
          <w:sz w:val="21"/>
        </w:rPr>
        <w:t xml:space="preserve">元。</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合同总价款范围：合同总价应包括完成设备的</w:t>
      </w:r>
      <w:r>
        <w:rPr>
          <w:rFonts w:hint="eastAsia" w:ascii="Arial" w:hAnsi="Arial" w:cs="Arial"/>
          <w:sz w:val="21"/>
        </w:rPr>
        <w:t xml:space="preserve">包装、</w:t>
      </w:r>
      <w:r>
        <w:rPr>
          <w:rFonts w:ascii="Arial" w:hAnsi="Arial" w:cs="Arial"/>
          <w:sz w:val="21"/>
        </w:rPr>
        <w:t xml:space="preserve">供应、</w:t>
      </w:r>
      <w:r>
        <w:rPr>
          <w:rFonts w:hint="eastAsia" w:ascii="Arial" w:hAnsi="Arial" w:cs="Arial"/>
          <w:sz w:val="21"/>
        </w:rPr>
        <w:t xml:space="preserve">运输、卸货、搬运、</w:t>
      </w:r>
      <w:r>
        <w:rPr>
          <w:rFonts w:ascii="Arial" w:hAnsi="Arial" w:cs="Arial"/>
          <w:sz w:val="21"/>
        </w:rPr>
        <w:t xml:space="preserve">安装、调试、</w:t>
      </w:r>
      <w:r>
        <w:rPr>
          <w:rFonts w:hint="eastAsia" w:ascii="Arial" w:hAnsi="Arial" w:cs="Arial"/>
          <w:sz w:val="21"/>
        </w:rPr>
        <w:t xml:space="preserve">技术支持与培训、</w:t>
      </w:r>
      <w:r>
        <w:rPr>
          <w:rFonts w:ascii="Arial" w:hAnsi="Arial" w:cs="Arial"/>
          <w:sz w:val="21"/>
        </w:rPr>
        <w:t xml:space="preserve">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Arial" w:hAnsi="Arial" w:cs="Arial"/>
          <w:sz w:val="21"/>
        </w:rPr>
      </w:pPr>
      <w:r>
        <w:rPr>
          <w:rFonts w:ascii="Arial" w:hAnsi="Arial" w:cs="Arial"/>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sz w:val="21"/>
        </w:rPr>
      </w:pPr>
      <w:r>
        <w:rPr>
          <w:rFonts w:ascii="Arial" w:hAnsi="Arial" w:cs="Arial"/>
          <w:b/>
          <w:color w:val="000000"/>
          <w:sz w:val="21"/>
        </w:rPr>
        <w:t xml:space="preserve">四、交货地点、时间、方式：</w:t>
      </w:r>
      <w:r>
        <w:rPr>
          <w:rFonts w:ascii="Arial" w:hAnsi="Arial" w:cs="Arial"/>
          <w:b/>
          <w:color w:val="000000"/>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交货地点：乙方交货至甲方指定地点，所发生的运输等费用及货物的损坏造成的损失由乙方承担。</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交货时间：</w:t>
      </w:r>
      <w:r>
        <w:rPr>
          <w:rFonts w:hint="eastAsia" w:ascii="Arial" w:hAnsi="Arial" w:cs="Arial"/>
          <w:sz w:val="21"/>
        </w:rPr>
        <w:t xml:space="preserve">合同生效后接甲方进场通知后</w:t>
      </w:r>
      <w:r>
        <w:rPr>
          <w:rFonts w:ascii="Arial" w:hAnsi="Arial" w:cs="Arial"/>
          <w:color w:val="ff0000"/>
          <w:sz w:val="21"/>
          <w:u w:val="single"/>
        </w:rPr>
        <w:t xml:space="preserve">*** </w:t>
      </w:r>
      <w:r>
        <w:rPr>
          <w:rFonts w:hint="eastAsia" w:ascii="Arial" w:hAnsi="Arial" w:cs="Arial"/>
          <w:sz w:val="21"/>
        </w:rPr>
        <w:t xml:space="preserve">天内供货并安装调试结束</w:t>
      </w:r>
      <w:r>
        <w:rPr>
          <w:rFonts w:ascii="Arial" w:hAnsi="Arial" w:cs="Arial"/>
          <w:sz w:val="21"/>
        </w:rPr>
        <w:t xml:space="preserve">。</w:t>
      </w:r>
      <w:r/>
    </w:p>
    <w:p>
      <w:pPr>
        <w:ind w:left="0" w:firstLine="420"/>
        <w:spacing w:line="360" w:lineRule="auto"/>
        <w:rPr>
          <w:rFonts w:ascii="Arial" w:hAnsi="Arial" w:cs="Arial"/>
          <w:sz w:val="21"/>
        </w:rPr>
      </w:pPr>
      <w:r>
        <w:rPr>
          <w:rFonts w:ascii="Arial" w:hAnsi="Arial" w:cs="Arial"/>
          <w:sz w:val="21"/>
        </w:rPr>
        <w:t xml:space="preserve">3.</w:t>
      </w:r>
      <w:r>
        <w:rPr>
          <w:rFonts w:ascii="Arial" w:hAnsi="Arial" w:cs="Arial"/>
          <w:sz w:val="21"/>
        </w:rPr>
        <w:t xml:space="preserve">交货方式：乙方负责将货物安全完好运抵交货地点、安装调试并保证验收合格。</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color w:val="000000"/>
          <w:sz w:val="21"/>
        </w:rPr>
        <w:t xml:space="preserve">五、付款方式：</w:t>
      </w:r>
      <w:r/>
    </w:p>
    <w:p>
      <w:pPr>
        <w:ind w:left="0" w:firstLine="420"/>
        <w:spacing w:line="360" w:lineRule="auto"/>
        <w:widowControl w:val="off"/>
        <w:rPr>
          <w:rFonts w:ascii="Arial" w:hAnsi="Arial" w:cs="Arial"/>
          <w:sz w:val="21"/>
          <w:szCs w:val="21"/>
        </w:rPr>
      </w:pPr>
      <w:r>
        <w:rPr>
          <w:rFonts w:ascii="Arial" w:hAnsi="Arial" w:cs="Arial"/>
          <w:sz w:val="21"/>
          <w:szCs w:val="21"/>
        </w:rPr>
        <w:t xml:space="preserve">1.</w:t>
      </w:r>
      <w:r>
        <w:rPr>
          <w:rFonts w:ascii="Arial" w:hAnsi="Arial" w:cs="Arial"/>
          <w:sz w:val="21"/>
          <w:szCs w:val="21"/>
        </w:rPr>
        <w:t xml:space="preserve">付款步骤：</w:t>
      </w:r>
      <w:r/>
    </w:p>
    <w:p>
      <w:pPr>
        <w:ind w:left="0" w:firstLine="420"/>
        <w:spacing w:line="360" w:lineRule="auto"/>
        <w:widowControl w:val="off"/>
        <w:rPr>
          <w:rFonts w:ascii="Arial" w:hAnsi="Arial" w:cs="Arial"/>
          <w:sz w:val="21"/>
          <w:szCs w:val="21"/>
        </w:rPr>
      </w:pPr>
      <w:r>
        <w:rPr>
          <w:rFonts w:ascii="Arial" w:hAnsi="Arial" w:cs="Arial"/>
          <w:sz w:val="21"/>
          <w:szCs w:val="21"/>
        </w:rPr>
        <w:t xml:space="preserve">（</w:t>
      </w:r>
      <w:r>
        <w:rPr>
          <w:rFonts w:ascii="Arial" w:hAnsi="Arial" w:cs="Arial"/>
          <w:sz w:val="21"/>
          <w:szCs w:val="21"/>
        </w:rPr>
        <w:t xml:space="preserve">1</w:t>
      </w:r>
      <w:r>
        <w:rPr>
          <w:rFonts w:ascii="Arial" w:hAnsi="Arial" w:cs="Arial"/>
          <w:sz w:val="21"/>
          <w:szCs w:val="21"/>
        </w:rPr>
        <w:t xml:space="preserve">）在采购合同签订生效后，待全部货物到达甲方指定地点</w:t>
      </w:r>
      <w:r>
        <w:rPr>
          <w:rFonts w:hint="eastAsia" w:ascii="Arial" w:hAnsi="Arial" w:cs="Arial"/>
          <w:sz w:val="21"/>
          <w:szCs w:val="21"/>
        </w:rPr>
        <w:t xml:space="preserve">完成安装调试</w:t>
      </w:r>
      <w:r>
        <w:rPr>
          <w:rFonts w:ascii="Arial" w:hAnsi="Arial" w:cs="Arial"/>
          <w:sz w:val="21"/>
          <w:szCs w:val="21"/>
        </w:rPr>
        <w:t xml:space="preserve">，经</w:t>
      </w:r>
      <w:r>
        <w:rPr>
          <w:rFonts w:hint="eastAsia" w:ascii="Arial" w:hAnsi="Arial" w:cs="Arial"/>
          <w:sz w:val="21"/>
          <w:szCs w:val="21"/>
        </w:rPr>
        <w:t xml:space="preserve">甲方最终</w:t>
      </w:r>
      <w:r>
        <w:rPr>
          <w:rFonts w:ascii="Arial" w:hAnsi="Arial" w:cs="Arial"/>
          <w:sz w:val="21"/>
          <w:szCs w:val="21"/>
        </w:rPr>
        <w:t xml:space="preserve">验收合格，由甲</w:t>
      </w:r>
      <w:r>
        <w:rPr>
          <w:rFonts w:ascii="Arial" w:hAnsi="Arial" w:cs="Arial"/>
          <w:sz w:val="21"/>
          <w:szCs w:val="21"/>
        </w:rPr>
        <w:t xml:space="preserve">方向乙方按合同总价支付</w:t>
      </w:r>
      <w:r>
        <w:rPr>
          <w:rFonts w:ascii="Arial" w:hAnsi="Arial" w:cs="Arial"/>
          <w:sz w:val="21"/>
          <w:szCs w:val="21"/>
        </w:rPr>
        <w:t xml:space="preserve">95%</w:t>
      </w:r>
      <w:r>
        <w:rPr>
          <w:rFonts w:ascii="Arial" w:hAnsi="Arial" w:cs="Arial"/>
          <w:sz w:val="21"/>
          <w:szCs w:val="21"/>
        </w:rPr>
        <w:t xml:space="preserve">的款，余款</w:t>
      </w:r>
      <w:r>
        <w:rPr>
          <w:rFonts w:ascii="Arial" w:hAnsi="Arial" w:cs="Arial"/>
          <w:sz w:val="21"/>
          <w:szCs w:val="21"/>
        </w:rPr>
        <w:t xml:space="preserve">5</w:t>
      </w:r>
      <w:r>
        <w:rPr>
          <w:rFonts w:ascii="Arial" w:hAnsi="Arial" w:cs="Arial"/>
          <w:sz w:val="21"/>
          <w:szCs w:val="21"/>
        </w:rPr>
        <w:t xml:space="preserve">％在验收合格满三年，无质量问题</w:t>
      </w:r>
      <w:r>
        <w:rPr>
          <w:rFonts w:hint="eastAsia" w:ascii="Arial" w:hAnsi="Arial" w:cs="Arial"/>
          <w:sz w:val="21"/>
          <w:szCs w:val="21"/>
        </w:rPr>
        <w:t xml:space="preserve">且乙方不存在其他违约情形</w:t>
      </w:r>
      <w:r>
        <w:rPr>
          <w:rFonts w:ascii="Arial" w:hAnsi="Arial" w:cs="Arial"/>
          <w:sz w:val="21"/>
          <w:szCs w:val="21"/>
        </w:rPr>
        <w:t xml:space="preserve">，由甲方向乙方一次性付清。</w:t>
      </w:r>
      <w:r/>
    </w:p>
    <w:p>
      <w:pPr>
        <w:ind w:left="0" w:firstLine="420"/>
        <w:spacing w:line="400" w:lineRule="exact"/>
        <w:rPr>
          <w:rFonts w:ascii="Arial" w:hAnsi="Arial" w:cs="Arial"/>
          <w:sz w:val="21"/>
        </w:rPr>
      </w:pPr>
      <w:r>
        <w:rPr>
          <w:rFonts w:cs="Arial" w:asciiTheme="minorEastAsia" w:hAnsiTheme="minorEastAsia" w:eastAsiaTheme="minorEastAsia"/>
          <w:sz w:val="21"/>
          <w:szCs w:val="21"/>
        </w:rPr>
        <w:t xml:space="preserve">（</w:t>
      </w:r>
      <w:r>
        <w:rPr>
          <w:rFonts w:hint="eastAsia" w:cs="Arial" w:asciiTheme="minorEastAsia" w:hAnsiTheme="minorEastAsia" w:eastAsiaTheme="minorEastAsia"/>
          <w:sz w:val="21"/>
          <w:szCs w:val="21"/>
        </w:rPr>
        <w:t xml:space="preserve">2</w:t>
      </w:r>
      <w:r>
        <w:rPr>
          <w:rFonts w:cs="Arial" w:asciiTheme="minorEastAsia" w:hAnsiTheme="minorEastAsia" w:eastAsiaTheme="minorEastAsia"/>
          <w:sz w:val="21"/>
          <w:szCs w:val="21"/>
        </w:rPr>
        <w:t xml:space="preserve">）乙方提请甲方付款前，应提</w:t>
      </w:r>
      <w:r>
        <w:rPr>
          <w:rFonts w:ascii="Arial" w:hAnsi="Arial" w:cs="Arial"/>
          <w:sz w:val="21"/>
        </w:rPr>
        <w:t xml:space="preserve">供以下资料：</w:t>
      </w:r>
      <w:r/>
    </w:p>
    <w:p>
      <w:pPr>
        <w:ind w:left="0" w:firstLine="420"/>
        <w:spacing w:line="400" w:lineRule="exact"/>
        <w:rPr>
          <w:rFonts w:ascii="Arial" w:hAnsi="Arial" w:cs="Arial"/>
          <w:sz w:val="21"/>
          <w:szCs w:val="21"/>
        </w:rPr>
      </w:pPr>
      <w:r>
        <w:rPr>
          <w:rFonts w:ascii="Arial" w:hAnsi="Arial" w:cs="Arial"/>
          <w:sz w:val="21"/>
          <w:szCs w:val="21"/>
        </w:rPr>
        <w:t xml:space="preserve">A</w:t>
      </w:r>
      <w:r>
        <w:rPr>
          <w:rFonts w:ascii="Arial" w:hAnsi="Arial" w:cs="Arial"/>
          <w:sz w:val="21"/>
          <w:szCs w:val="21"/>
        </w:rPr>
        <w:t xml:space="preserve">、甲方签收的送货回单。</w:t>
      </w:r>
      <w:r/>
    </w:p>
    <w:p>
      <w:pPr>
        <w:ind w:left="0" w:firstLine="420"/>
        <w:spacing w:line="400" w:lineRule="exact"/>
        <w:rPr>
          <w:rFonts w:ascii="Arial" w:hAnsi="Arial" w:cs="Arial"/>
          <w:sz w:val="21"/>
          <w:szCs w:val="21"/>
        </w:rPr>
      </w:pPr>
      <w:r>
        <w:rPr>
          <w:rFonts w:ascii="Arial" w:hAnsi="Arial" w:cs="Arial"/>
          <w:sz w:val="21"/>
          <w:szCs w:val="21"/>
        </w:rPr>
        <w:t xml:space="preserve">B</w:t>
      </w:r>
      <w:r>
        <w:rPr>
          <w:rFonts w:ascii="Arial" w:hAnsi="Arial" w:cs="Arial"/>
          <w:sz w:val="21"/>
          <w:szCs w:val="21"/>
        </w:rPr>
        <w:t xml:space="preserve">、合格销售发票。</w:t>
      </w:r>
      <w:r/>
    </w:p>
    <w:p>
      <w:pPr>
        <w:ind w:left="0" w:firstLine="420"/>
        <w:spacing w:line="400" w:lineRule="exact"/>
        <w:rPr>
          <w:rFonts w:ascii="Arial" w:hAnsi="Arial" w:cs="Arial"/>
          <w:sz w:val="21"/>
          <w:szCs w:val="21"/>
        </w:rPr>
      </w:pPr>
      <w:r>
        <w:rPr>
          <w:rFonts w:ascii="Arial" w:hAnsi="Arial" w:cs="Arial"/>
          <w:sz w:val="21"/>
          <w:szCs w:val="21"/>
        </w:rPr>
        <w:t xml:space="preserve">C</w:t>
      </w:r>
      <w:r>
        <w:rPr>
          <w:rFonts w:ascii="Arial" w:hAnsi="Arial" w:cs="Arial"/>
          <w:sz w:val="21"/>
          <w:szCs w:val="21"/>
        </w:rPr>
        <w:t xml:space="preserve">、由甲乙双方签章的《苏州市政府采购合同履行验收报告》</w:t>
      </w:r>
      <w:r/>
    </w:p>
    <w:p>
      <w:pPr>
        <w:ind w:left="0" w:firstLine="422"/>
        <w:spacing w:line="360" w:lineRule="auto"/>
        <w:widowControl w:val="off"/>
        <w:rPr>
          <w:rFonts w:ascii="Arial" w:hAnsi="Arial" w:cs="Arial"/>
          <w:b/>
          <w:sz w:val="21"/>
          <w:szCs w:val="21"/>
        </w:rPr>
      </w:pPr>
      <w:r>
        <w:rPr>
          <w:rFonts w:ascii="Arial" w:hAnsi="Arial" w:cs="Arial"/>
          <w:b/>
          <w:sz w:val="21"/>
          <w:szCs w:val="21"/>
        </w:rPr>
        <w:t xml:space="preserve">（</w:t>
      </w:r>
      <w:r>
        <w:rPr>
          <w:rFonts w:hint="eastAsia" w:ascii="Arial" w:hAnsi="Arial" w:cs="Arial"/>
          <w:b/>
          <w:sz w:val="21"/>
          <w:szCs w:val="21"/>
        </w:rPr>
        <w:t xml:space="preserve">3</w:t>
      </w:r>
      <w:r>
        <w:rPr>
          <w:rFonts w:ascii="Arial" w:hAnsi="Arial" w:cs="Arial"/>
          <w:b/>
          <w:sz w:val="21"/>
          <w:szCs w:val="21"/>
        </w:rPr>
        <w:t xml:space="preserve">）按照《江苏省财政厅</w:t>
      </w:r>
      <w:r>
        <w:rPr>
          <w:rFonts w:ascii="Arial" w:hAnsi="Arial" w:cs="Arial"/>
          <w:b/>
          <w:sz w:val="21"/>
          <w:szCs w:val="21"/>
        </w:rPr>
        <w:t xml:space="preserve"> </w:t>
      </w:r>
      <w:r>
        <w:rPr>
          <w:rFonts w:ascii="Arial" w:hAnsi="Arial" w:cs="Arial"/>
          <w:b/>
          <w:sz w:val="21"/>
          <w:szCs w:val="21"/>
        </w:rPr>
        <w:t xml:space="preserve">国家金融监管总局江苏监管局</w:t>
      </w:r>
      <w:r>
        <w:rPr>
          <w:rFonts w:ascii="Arial" w:hAnsi="Arial" w:cs="Arial"/>
          <w:b/>
          <w:sz w:val="21"/>
          <w:szCs w:val="21"/>
        </w:rPr>
        <w:t xml:space="preserve"> </w:t>
      </w:r>
      <w:r>
        <w:rPr>
          <w:rFonts w:ascii="Arial" w:hAnsi="Arial" w:cs="Arial"/>
          <w:b/>
          <w:sz w:val="21"/>
          <w:szCs w:val="21"/>
        </w:rPr>
        <w:t xml:space="preserve">江苏省地方金融监督管理局关于在全省政府采购领域推行电子履约保函</w:t>
      </w:r>
      <w:r>
        <w:rPr>
          <w:rFonts w:ascii="Arial" w:hAnsi="Arial" w:cs="Arial"/>
          <w:b/>
          <w:sz w:val="21"/>
          <w:szCs w:val="21"/>
        </w:rPr>
        <w:t xml:space="preserve">(</w:t>
      </w:r>
      <w:r>
        <w:rPr>
          <w:rFonts w:ascii="Arial" w:hAnsi="Arial" w:cs="Arial"/>
          <w:b/>
          <w:sz w:val="21"/>
          <w:szCs w:val="21"/>
        </w:rPr>
        <w:t xml:space="preserve">保险</w:t>
      </w:r>
      <w:r>
        <w:rPr>
          <w:rFonts w:ascii="Arial" w:hAnsi="Arial" w:cs="Arial"/>
          <w:b/>
          <w:sz w:val="21"/>
          <w:szCs w:val="21"/>
        </w:rPr>
        <w:t xml:space="preserve">)</w:t>
      </w:r>
      <w:r>
        <w:rPr>
          <w:rFonts w:ascii="Arial" w:hAnsi="Arial" w:cs="Arial"/>
          <w:b/>
          <w:sz w:val="21"/>
          <w:szCs w:val="21"/>
        </w:rPr>
        <w:t xml:space="preserve">的通知》和相关法律法规规定，采购人如向中标</w:t>
      </w:r>
      <w:r>
        <w:rPr>
          <w:rFonts w:ascii="Arial" w:hAnsi="Arial" w:cs="Arial"/>
          <w:b/>
          <w:sz w:val="21"/>
          <w:szCs w:val="21"/>
        </w:rPr>
        <w:t xml:space="preserve">(</w:t>
      </w:r>
      <w:r>
        <w:rPr>
          <w:rFonts w:ascii="Arial" w:hAnsi="Arial" w:cs="Arial"/>
          <w:b/>
          <w:sz w:val="21"/>
          <w:szCs w:val="21"/>
        </w:rPr>
        <w:t xml:space="preserve">成交</w:t>
      </w:r>
      <w:r>
        <w:rPr>
          <w:rFonts w:ascii="Arial" w:hAnsi="Arial" w:cs="Arial"/>
          <w:b/>
          <w:sz w:val="21"/>
          <w:szCs w:val="21"/>
        </w:rPr>
        <w:t xml:space="preserve">)</w:t>
      </w:r>
      <w:r>
        <w:rPr>
          <w:rFonts w:ascii="Arial" w:hAnsi="Arial" w:cs="Arial"/>
          <w:b/>
          <w:sz w:val="21"/>
          <w:szCs w:val="21"/>
        </w:rPr>
        <w:t xml:space="preserve">供应商收取履约保证金的，供应商可以以履约保函</w:t>
      </w:r>
      <w:r>
        <w:rPr>
          <w:rFonts w:ascii="Arial" w:hAnsi="Arial" w:cs="Arial"/>
          <w:b/>
          <w:sz w:val="21"/>
          <w:szCs w:val="21"/>
        </w:rPr>
        <w:t xml:space="preserve">(</w:t>
      </w:r>
      <w:r>
        <w:rPr>
          <w:rFonts w:ascii="Arial" w:hAnsi="Arial" w:cs="Arial"/>
          <w:b/>
          <w:sz w:val="21"/>
          <w:szCs w:val="21"/>
        </w:rPr>
        <w:t xml:space="preserve">保险</w:t>
      </w:r>
      <w:r>
        <w:rPr>
          <w:rFonts w:ascii="Arial" w:hAnsi="Arial" w:cs="Arial"/>
          <w:b/>
          <w:sz w:val="21"/>
          <w:szCs w:val="21"/>
        </w:rPr>
        <w:t xml:space="preserve">)</w:t>
      </w:r>
      <w:r>
        <w:rPr>
          <w:rFonts w:ascii="Arial" w:hAnsi="Arial" w:cs="Arial"/>
          <w:b/>
          <w:sz w:val="21"/>
          <w:szCs w:val="21"/>
        </w:rPr>
        <w:t xml:space="preserve">的形式代替提供履约保证金。</w:t>
      </w:r>
      <w:r/>
    </w:p>
    <w:p>
      <w:pPr>
        <w:ind w:left="0" w:firstLine="420"/>
        <w:spacing w:line="360" w:lineRule="auto"/>
        <w:rPr>
          <w:rFonts w:ascii="Arial" w:hAnsi="Arial" w:cs="Arial"/>
          <w:sz w:val="21"/>
          <w:szCs w:val="21"/>
        </w:rPr>
      </w:pPr>
      <w:r>
        <w:rPr>
          <w:rFonts w:ascii="Arial" w:hAnsi="Arial" w:cs="Arial"/>
          <w:sz w:val="21"/>
          <w:szCs w:val="21"/>
        </w:rPr>
        <w:t xml:space="preserve">2. </w:t>
      </w:r>
      <w:r>
        <w:rPr>
          <w:rFonts w:ascii="Arial" w:hAnsi="Arial" w:cs="Arial"/>
          <w:sz w:val="21"/>
          <w:szCs w:val="21"/>
        </w:rPr>
        <w:t xml:space="preserve">支付方式：</w:t>
      </w:r>
      <w:r>
        <w:rPr>
          <w:rFonts w:hint="eastAsia" w:ascii="Arial" w:hAnsi="Arial" w:cs="Arial"/>
          <w:sz w:val="21"/>
          <w:szCs w:val="21"/>
        </w:rPr>
        <w:t xml:space="preserve">对公银行账户转账，</w:t>
      </w:r>
      <w:r>
        <w:rPr>
          <w:rFonts w:ascii="Arial" w:hAnsi="Arial" w:cs="Arial"/>
          <w:sz w:val="21"/>
          <w:szCs w:val="21"/>
        </w:rPr>
        <w:t xml:space="preserve">乙方账户信息如下：</w:t>
      </w:r>
      <w:r/>
    </w:p>
    <w:p>
      <w:pPr>
        <w:ind w:left="0" w:firstLine="420"/>
        <w:spacing w:line="360" w:lineRule="auto"/>
        <w:rPr>
          <w:rFonts w:ascii="Arial" w:hAnsi="Arial" w:cs="Arial"/>
          <w:sz w:val="21"/>
          <w:szCs w:val="21"/>
        </w:rPr>
      </w:pPr>
      <w:r>
        <w:rPr>
          <w:rFonts w:ascii="Arial" w:hAnsi="Arial" w:cs="Arial"/>
          <w:sz w:val="21"/>
          <w:szCs w:val="21"/>
        </w:rPr>
        <w:t xml:space="preserve">开户名称：</w:t>
      </w:r>
      <w:r>
        <w:rPr>
          <w:rFonts w:hint="eastAsia" w:ascii="Arial" w:hAnsi="Arial" w:cs="Arial"/>
          <w:color w:val="ff0000"/>
          <w:sz w:val="21"/>
          <w:szCs w:val="21"/>
        </w:rPr>
        <w:t xml:space="preserve">*</w:t>
      </w:r>
      <w:r>
        <w:rPr>
          <w:rFonts w:ascii="Arial" w:hAnsi="Arial" w:cs="Arial"/>
          <w:color w:val="ff0000"/>
          <w:sz w:val="21"/>
          <w:szCs w:val="21"/>
        </w:rPr>
        <w:t xml:space="preserve">** </w:t>
      </w:r>
      <w:r/>
    </w:p>
    <w:p>
      <w:pPr>
        <w:ind w:left="0" w:firstLine="420"/>
        <w:spacing w:line="360" w:lineRule="auto"/>
        <w:rPr>
          <w:rFonts w:ascii="Arial" w:hAnsi="Arial" w:cs="Arial"/>
          <w:sz w:val="21"/>
          <w:szCs w:val="21"/>
        </w:rPr>
      </w:pPr>
      <w:r>
        <w:rPr>
          <w:rFonts w:ascii="Arial" w:hAnsi="Arial" w:cs="Arial"/>
          <w:sz w:val="21"/>
          <w:szCs w:val="21"/>
        </w:rPr>
        <w:t xml:space="preserve">开户银行：</w:t>
      </w:r>
      <w:r>
        <w:rPr>
          <w:rFonts w:hint="eastAsia" w:ascii="Arial" w:hAnsi="Arial" w:cs="Arial"/>
          <w:color w:val="ff0000"/>
          <w:sz w:val="21"/>
          <w:szCs w:val="21"/>
        </w:rPr>
        <w:t xml:space="preserve">*</w:t>
      </w:r>
      <w:r>
        <w:rPr>
          <w:rFonts w:ascii="Arial" w:hAnsi="Arial" w:cs="Arial"/>
          <w:color w:val="ff0000"/>
          <w:sz w:val="21"/>
          <w:szCs w:val="21"/>
        </w:rPr>
        <w:t xml:space="preserve">** </w:t>
      </w:r>
      <w:r/>
    </w:p>
    <w:p>
      <w:pPr>
        <w:ind w:left="0" w:firstLine="420"/>
        <w:spacing w:line="360" w:lineRule="auto"/>
        <w:rPr>
          <w:rFonts w:ascii="Arial" w:hAnsi="Arial" w:cs="Arial"/>
          <w:color w:val="ff0000"/>
          <w:sz w:val="21"/>
          <w:szCs w:val="21"/>
        </w:rPr>
      </w:pPr>
      <w:r>
        <w:rPr>
          <w:rFonts w:ascii="Arial" w:hAnsi="Arial" w:cs="Arial"/>
          <w:sz w:val="21"/>
          <w:szCs w:val="21"/>
        </w:rPr>
        <w:t xml:space="preserve">银行账号：</w:t>
      </w:r>
      <w:r>
        <w:rPr>
          <w:rFonts w:hint="eastAsia" w:ascii="Arial" w:hAnsi="Arial" w:cs="Arial"/>
          <w:color w:val="ff0000"/>
          <w:sz w:val="21"/>
          <w:szCs w:val="21"/>
        </w:rPr>
        <w:t xml:space="preserve">*</w:t>
      </w:r>
      <w:r>
        <w:rPr>
          <w:rFonts w:ascii="Arial" w:hAnsi="Arial" w:cs="Arial"/>
          <w:color w:val="ff0000"/>
          <w:sz w:val="21"/>
          <w:szCs w:val="21"/>
        </w:rPr>
        <w:t xml:space="preserve">**</w:t>
      </w:r>
      <w:r/>
    </w:p>
    <w:p>
      <w:pPr>
        <w:pStyle w:val="925"/>
        <w:ind w:firstLine="400"/>
        <w:rPr>
          <w:rFonts w:ascii="Arial" w:hAnsi="Arial" w:cs="Arial"/>
          <w:highlight w:val="yellow"/>
        </w:rPr>
      </w:pPr>
      <w:r>
        <w:rPr>
          <w:rFonts w:ascii="Arial" w:hAnsi="Arial" w:cs="Arial"/>
          <w:highlight w:val="yellow"/>
        </w:rPr>
      </w:r>
      <w:r/>
    </w:p>
    <w:p>
      <w:pPr>
        <w:ind w:left="0" w:firstLine="422"/>
        <w:spacing w:line="360" w:lineRule="auto"/>
        <w:rPr>
          <w:rFonts w:ascii="Arial" w:hAnsi="Arial" w:cs="Arial"/>
          <w:b/>
          <w:sz w:val="21"/>
        </w:rPr>
      </w:pPr>
      <w:r>
        <w:rPr>
          <w:rFonts w:ascii="Arial" w:hAnsi="Arial" w:cs="Arial"/>
          <w:b/>
          <w:sz w:val="21"/>
        </w:rPr>
        <w:t xml:space="preserve">六、验收</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乙方提交的货物由甲方负责验收。</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甲方根据合同的规定接收货物，在接收时对货物的品种、规格、性能、质量、数量、外观以及配件等进行</w:t>
      </w:r>
      <w:r>
        <w:rPr>
          <w:rFonts w:hint="eastAsia" w:ascii="Arial" w:hAnsi="Arial" w:cs="Arial"/>
          <w:sz w:val="21"/>
        </w:rPr>
        <w:t xml:space="preserve">初步</w:t>
      </w:r>
      <w:r>
        <w:rPr>
          <w:rFonts w:ascii="Arial" w:hAnsi="Arial" w:cs="Arial"/>
          <w:sz w:val="21"/>
        </w:rPr>
        <w:t xml:space="preserve">验收。</w:t>
      </w:r>
      <w:r>
        <w:rPr>
          <w:rFonts w:hint="eastAsia" w:ascii="Arial" w:hAnsi="Arial" w:cs="Arial"/>
          <w:sz w:val="21"/>
        </w:rPr>
        <w:t xml:space="preserve">经乙方安装调试完毕，甲方按合同约定对货物的性能等进行最终验收。</w:t>
      </w:r>
      <w:r>
        <w:rPr>
          <w:rFonts w:ascii="Arial" w:hAnsi="Arial" w:cs="Arial"/>
          <w:sz w:val="21"/>
        </w:rPr>
        <w:t xml:space="preserve">甲方对货物的规格技术指标如有异议，以书面形式提出。</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七、保修期：</w:t>
      </w:r>
      <w:r/>
    </w:p>
    <w:p>
      <w:pPr>
        <w:ind w:left="0" w:firstLine="420"/>
        <w:spacing w:line="360" w:lineRule="auto"/>
        <w:rPr>
          <w:rFonts w:ascii="Arial" w:hAnsi="Arial" w:cs="Arial"/>
          <w:sz w:val="21"/>
        </w:rPr>
      </w:pPr>
      <w:r>
        <w:rPr>
          <w:rFonts w:ascii="Arial" w:hAnsi="Arial" w:cs="Arial"/>
          <w:sz w:val="21"/>
        </w:rPr>
        <w:t xml:space="preserve">本项目经甲方最终验收合格后，乙方将提供</w:t>
      </w:r>
      <w:r>
        <w:rPr>
          <w:rFonts w:ascii="Arial" w:hAnsi="Arial" w:cs="Arial"/>
          <w:color w:val="ff0000"/>
          <w:sz w:val="21"/>
          <w:u w:val="single"/>
        </w:rPr>
        <w:t xml:space="preserve"> </w:t>
      </w:r>
      <w:r>
        <w:rPr>
          <w:rFonts w:hint="eastAsia" w:ascii="Arial" w:hAnsi="Arial" w:cs="Arial"/>
          <w:color w:val="ff0000"/>
          <w:sz w:val="21"/>
          <w:u w:val="single"/>
        </w:rPr>
        <w:t xml:space="preserve">*</w:t>
      </w:r>
      <w:r>
        <w:rPr>
          <w:rFonts w:ascii="Arial" w:hAnsi="Arial" w:cs="Arial"/>
          <w:color w:val="ff0000"/>
          <w:sz w:val="21"/>
          <w:u w:val="single"/>
        </w:rPr>
        <w:t xml:space="preserve">* </w:t>
      </w:r>
      <w:r>
        <w:rPr>
          <w:rFonts w:ascii="Arial" w:hAnsi="Arial" w:cs="Arial"/>
          <w:sz w:val="21"/>
        </w:rPr>
        <w:t xml:space="preserve"> </w:t>
      </w:r>
      <w:r>
        <w:rPr>
          <w:rFonts w:ascii="Arial" w:hAnsi="Arial" w:cs="Arial"/>
          <w:sz w:val="21"/>
        </w:rPr>
        <w:t xml:space="preserve">年质量保证期。质量保证期内，乙方负责对其提供的货物实行免费维修。</w:t>
      </w:r>
      <w:r>
        <w:rPr>
          <w:rFonts w:hint="eastAsia" w:ascii="Arial" w:hAnsi="Arial" w:cs="Arial"/>
          <w:sz w:val="21"/>
        </w:rPr>
        <w:t xml:space="preserve">如乙方未按约提供质保服务的，甲方有权委托第三方提供相应服务，因此发生的费用由乙方承担。</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八、伴随服务</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乙方应提供所交付货物的全套技术文件资料，包括产品目录、软件备份、图纸、操作手册、使用说明、维护手册和服务指南等。</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Arial" w:hAnsi="Arial" w:cs="Arial"/>
          <w:sz w:val="21"/>
        </w:rPr>
      </w:pPr>
      <w:r>
        <w:rPr>
          <w:rFonts w:ascii="Arial" w:hAnsi="Arial" w:cs="Arial"/>
          <w:sz w:val="21"/>
        </w:rPr>
        <w:t xml:space="preserve">3.</w:t>
      </w:r>
      <w:r>
        <w:rPr>
          <w:rFonts w:ascii="Arial" w:hAnsi="Arial" w:cs="Arial"/>
          <w:sz w:val="21"/>
        </w:rPr>
        <w:t xml:space="preserve">上述伴随服务的费用应包含在合同价中，不单独进行支付。</w:t>
      </w:r>
      <w:r/>
    </w:p>
    <w:p>
      <w:pPr>
        <w:ind w:left="0" w:firstLine="420"/>
        <w:spacing w:line="360" w:lineRule="auto"/>
        <w:rPr>
          <w:rFonts w:ascii="Arial" w:hAnsi="Arial" w:cs="Arial"/>
          <w:sz w:val="21"/>
        </w:rPr>
      </w:pPr>
      <w:r>
        <w:rPr>
          <w:rFonts w:ascii="Arial" w:hAnsi="Arial" w:cs="Arial"/>
          <w:sz w:val="21"/>
        </w:rPr>
        <w:t xml:space="preserve">4.</w:t>
      </w:r>
      <w:r>
        <w:rPr>
          <w:rFonts w:ascii="Arial" w:hAnsi="Arial" w:cs="Arial"/>
          <w:sz w:val="21"/>
        </w:rPr>
        <w:t xml:space="preserve">货物的包装、储运、安装按国家有关规定执行。</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九、质量保证</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Arial" w:hAnsi="Arial" w:cs="Arial"/>
          <w:sz w:val="21"/>
        </w:rPr>
      </w:pPr>
      <w:r>
        <w:rPr>
          <w:rFonts w:ascii="Arial" w:hAnsi="Arial" w:cs="Arial"/>
          <w:sz w:val="21"/>
        </w:rPr>
        <w:t xml:space="preserve">3.</w:t>
      </w:r>
      <w:r>
        <w:rPr>
          <w:rFonts w:ascii="Arial" w:hAnsi="Arial" w:cs="Arial"/>
          <w:sz w:val="21"/>
        </w:rPr>
        <w:t xml:space="preserve">乙方应保证其提供的货物在正确安装、正常使用和保养条件下，在其使用寿命内具有</w:t>
      </w:r>
      <w:r>
        <w:rPr>
          <w:rFonts w:hint="eastAsia" w:ascii="Arial" w:hAnsi="Arial" w:cs="Arial"/>
          <w:sz w:val="21"/>
        </w:rPr>
        <w:t xml:space="preserve">符合合同约定的、</w:t>
      </w:r>
      <w:r>
        <w:rPr>
          <w:rFonts w:ascii="Arial" w:hAnsi="Arial" w:cs="Arial"/>
          <w:sz w:val="21"/>
        </w:rPr>
        <w:t xml:space="preserve">良好的性能。货物</w:t>
      </w:r>
      <w:r>
        <w:rPr>
          <w:rFonts w:hint="eastAsia" w:ascii="Arial" w:hAnsi="Arial" w:cs="Arial"/>
          <w:sz w:val="21"/>
        </w:rPr>
        <w:t xml:space="preserve">经甲方最终</w:t>
      </w:r>
      <w:r>
        <w:rPr>
          <w:rFonts w:ascii="Arial" w:hAnsi="Arial" w:cs="Arial"/>
          <w:sz w:val="21"/>
        </w:rPr>
        <w:t xml:space="preserve">验收后，在质量保证期内，乙方应对由于设计、工艺或材料的缺陷所发生的任何不足或故障负责，所需费用由乙方承担。</w:t>
      </w:r>
      <w:r/>
    </w:p>
    <w:p>
      <w:pPr>
        <w:ind w:left="0" w:firstLine="420"/>
        <w:spacing w:line="360" w:lineRule="auto"/>
        <w:rPr>
          <w:rFonts w:ascii="Arial" w:hAnsi="Arial" w:cs="Arial"/>
          <w:sz w:val="21"/>
        </w:rPr>
      </w:pPr>
      <w:r>
        <w:rPr>
          <w:rFonts w:ascii="Arial" w:hAnsi="Arial" w:cs="Arial"/>
          <w:sz w:val="21"/>
        </w:rPr>
        <w:t xml:space="preserve">4.</w:t>
      </w:r>
      <w:r>
        <w:rPr>
          <w:rFonts w:ascii="Arial" w:hAnsi="Arial" w:cs="Arial"/>
          <w:sz w:val="21"/>
        </w:rPr>
        <w:t xml:space="preserve">在质量保证期内，如果货物的规格型号、配置、技术性能、原产地及制造厂商以及其他质量技术指标与合同约定不符，或证实货物是有</w:t>
      </w:r>
      <w:r>
        <w:rPr>
          <w:rFonts w:hint="eastAsia" w:ascii="Arial" w:hAnsi="Arial" w:cs="Arial"/>
          <w:sz w:val="21"/>
        </w:rPr>
        <w:t xml:space="preserve">瑕疵或</w:t>
      </w:r>
      <w:r>
        <w:rPr>
          <w:rFonts w:ascii="Arial" w:hAnsi="Arial" w:cs="Arial"/>
          <w:sz w:val="21"/>
        </w:rPr>
        <w:t xml:space="preserve">缺陷的，包括潜在的缺陷或使用不符合要求的材料等，甲方</w:t>
      </w:r>
      <w:r>
        <w:rPr>
          <w:rFonts w:hint="eastAsia" w:ascii="Arial" w:hAnsi="Arial" w:cs="Arial"/>
          <w:sz w:val="21"/>
        </w:rPr>
        <w:t xml:space="preserve">可</w:t>
      </w:r>
      <w:r>
        <w:rPr>
          <w:rFonts w:ascii="Arial" w:hAnsi="Arial" w:cs="Arial"/>
          <w:sz w:val="21"/>
        </w:rPr>
        <w:t xml:space="preserve">以书面形式向乙方提出本保证下的索赔。</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十、索赔</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甲方有权根据当地国家技术监督局、进出口商品检验局或其他具有法定资格的质检机构出具的检验证书向乙方提出索赔。</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如果乙方对缺陷负有责任而甲方提出索赔，乙方应按照甲方同意的下列一种或多种方式解决索赔事宜：</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w:t>
      </w:r>
      <w:r>
        <w:rPr>
          <w:rFonts w:ascii="Arial" w:hAnsi="Arial" w:cs="Arial"/>
          <w:sz w:val="21"/>
        </w:rPr>
        <w:t xml:space="preserve">1</w:t>
      </w:r>
      <w:r>
        <w:rPr>
          <w:rFonts w:ascii="Arial" w:hAnsi="Arial" w:cs="Arial"/>
          <w:sz w:val="21"/>
        </w:rPr>
        <w:t xml:space="preserve">）乙方同意退货并用合同规定的货币将货款退还给甲方，并承担由此发生的一切损失和费用，包括利息、银行手续费、运费、保险费、检验费、仓储费、装卸费以及为保护退回货物所需的其他必要费用。</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w:t>
      </w:r>
      <w:r>
        <w:rPr>
          <w:rFonts w:ascii="Arial" w:hAnsi="Arial" w:cs="Arial"/>
          <w:sz w:val="21"/>
        </w:rPr>
        <w:t xml:space="preserve">2</w:t>
      </w:r>
      <w:r>
        <w:rPr>
          <w:rFonts w:ascii="Arial" w:hAnsi="Arial" w:cs="Arial"/>
          <w:sz w:val="21"/>
        </w:rPr>
        <w:t xml:space="preserve">）根据货物低劣、损坏程度以及甲方所遭受损失的金额，经双方商定降低货物的价格。</w:t>
      </w:r>
      <w:r/>
    </w:p>
    <w:p>
      <w:pPr>
        <w:ind w:left="0" w:firstLine="420"/>
        <w:spacing w:line="360" w:lineRule="auto"/>
        <w:rPr>
          <w:rFonts w:ascii="Arial" w:hAnsi="Arial" w:cs="Arial"/>
          <w:sz w:val="21"/>
        </w:rPr>
      </w:pPr>
      <w:r>
        <w:rPr>
          <w:rFonts w:ascii="Arial" w:hAnsi="Arial" w:cs="Arial"/>
          <w:sz w:val="21"/>
        </w:rPr>
        <w:t xml:space="preserve">（</w:t>
      </w:r>
      <w:r>
        <w:rPr>
          <w:rFonts w:ascii="Arial" w:hAnsi="Arial" w:cs="Arial"/>
          <w:sz w:val="21"/>
        </w:rPr>
        <w:t xml:space="preserve">3</w:t>
      </w:r>
      <w:r>
        <w:rPr>
          <w:rFonts w:ascii="Arial" w:hAnsi="Arial" w:cs="Arial"/>
          <w:sz w:val="21"/>
        </w:rPr>
        <w:t xml:space="preserve">）用符合合同规定的规格、质量和性能要求的新零件、部件或设备来更换有缺陷的部分或修补缺陷部分，乙方应承担一切费用和风险，并负担甲方蒙受的全部直接损失。乙方应</w:t>
      </w:r>
      <w:r>
        <w:rPr>
          <w:rFonts w:hint="eastAsia" w:ascii="Arial" w:hAnsi="Arial" w:cs="Arial"/>
          <w:sz w:val="21"/>
        </w:rPr>
        <w:t xml:space="preserve">自修补或更换完毕经甲方重新验收合格之日起，重新起算</w:t>
      </w:r>
      <w:r>
        <w:rPr>
          <w:rFonts w:ascii="Arial" w:hAnsi="Arial" w:cs="Arial"/>
          <w:sz w:val="21"/>
        </w:rPr>
        <w:t xml:space="preserve">修补和更换件的质量保证期。</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ascii="Arial" w:hAnsi="Arial" w:cs="Arial"/>
          <w:sz w:val="21"/>
        </w:rPr>
        <w:t xml:space="preserve">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十一、履约延误</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乙方应按照合同规定的时间、地点交货和提供服务；甲方应按照合同规定的时间、地点接收货物和接受服务。</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如果乙方无正当理由拖延交货，将受到以下制裁：加收误期赔偿费、终止合同；如果甲方无正当理由拖延接收货物和接受服务，应承担相应责任。</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ascii="Arial" w:hAnsi="Arial" w:cs="Arial"/>
          <w:sz w:val="21"/>
        </w:rPr>
        <w:t xml:space="preserve">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925"/>
        <w:ind w:firstLine="400"/>
        <w:rPr>
          <w:rFonts w:ascii="Arial" w:hAnsi="Arial" w:cs="Arial"/>
        </w:rPr>
      </w:pPr>
      <w:r>
        <w:rPr>
          <w:rFonts w:ascii="Arial" w:hAnsi="Arial" w:cs="Arial"/>
        </w:rPr>
      </w:r>
      <w:r/>
    </w:p>
    <w:p>
      <w:pPr>
        <w:ind w:left="0" w:firstLine="422"/>
        <w:spacing w:line="360" w:lineRule="auto"/>
        <w:rPr>
          <w:rFonts w:ascii="Arial" w:hAnsi="Arial" w:cs="Arial"/>
          <w:b/>
          <w:sz w:val="21"/>
        </w:rPr>
      </w:pPr>
      <w:r>
        <w:rPr>
          <w:rFonts w:ascii="Arial" w:hAnsi="Arial" w:cs="Arial"/>
          <w:b/>
          <w:sz w:val="21"/>
        </w:rPr>
        <w:t xml:space="preserve">十二、误期赔偿</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误期赔偿费可从应付货款中扣除。</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ascii="Arial" w:hAnsi="Arial" w:cs="Arial"/>
          <w:sz w:val="21"/>
        </w:rPr>
        <w:t xml:space="preserve">收取误期赔偿费不影响甲方采取合同规定的其他补救措施的权利。</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4.</w:t>
      </w:r>
      <w:r>
        <w:rPr>
          <w:rFonts w:ascii="Arial" w:hAnsi="Arial" w:cs="Arial"/>
          <w:sz w:val="21"/>
        </w:rPr>
        <w:t xml:space="preserve">延期交货时间超过十五天或交货不符合合同约定满三次的，视为乙方严重违约，甲方有权立即解除合同，乙方仍需向甲方支付全部误期赔偿费，并赔偿甲方合同总额的</w:t>
      </w:r>
      <w:r>
        <w:rPr>
          <w:rFonts w:ascii="Arial" w:hAnsi="Arial" w:cs="Arial"/>
          <w:sz w:val="21"/>
        </w:rPr>
        <w:t xml:space="preserve">20%</w:t>
      </w:r>
      <w:r>
        <w:rPr>
          <w:rFonts w:ascii="Arial" w:hAnsi="Arial" w:cs="Arial"/>
          <w:sz w:val="21"/>
        </w:rPr>
        <w:t xml:space="preserve">，返还甲方已支付的合同款。</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十三、不可抗力</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本条所述的</w:t>
      </w:r>
      <w:r>
        <w:rPr>
          <w:rFonts w:ascii="Arial" w:hAnsi="Arial" w:cs="Arial"/>
          <w:sz w:val="21"/>
        </w:rPr>
        <w:t xml:space="preserve">“</w:t>
      </w:r>
      <w:r>
        <w:rPr>
          <w:rFonts w:ascii="Arial" w:hAnsi="Arial" w:cs="Arial"/>
          <w:sz w:val="21"/>
        </w:rPr>
        <w:t xml:space="preserve">不可抗力</w:t>
      </w:r>
      <w:r>
        <w:rPr>
          <w:rFonts w:ascii="Arial" w:hAnsi="Arial" w:cs="Arial"/>
          <w:sz w:val="21"/>
        </w:rPr>
        <w:t xml:space="preserve">”</w:t>
      </w:r>
      <w:r>
        <w:rPr>
          <w:rFonts w:ascii="Arial" w:hAnsi="Arial" w:cs="Arial"/>
          <w:sz w:val="21"/>
        </w:rPr>
        <w:t xml:space="preserve">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Arial" w:hAnsi="Arial" w:cs="Arial"/>
          <w:sz w:val="21"/>
        </w:rPr>
      </w:pPr>
      <w:r>
        <w:rPr>
          <w:rFonts w:ascii="Arial" w:hAnsi="Arial" w:cs="Arial"/>
          <w:sz w:val="21"/>
        </w:rPr>
        <w:t xml:space="preserve">3.</w:t>
      </w:r>
      <w:r>
        <w:rPr>
          <w:rFonts w:ascii="Arial" w:hAnsi="Arial" w:cs="Arial"/>
          <w:sz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b/>
          <w:sz w:val="21"/>
        </w:rPr>
      </w:pPr>
      <w:r>
        <w:rPr>
          <w:rFonts w:ascii="Arial" w:hAnsi="Arial" w:cs="Arial"/>
          <w:b/>
          <w:sz w:val="21"/>
        </w:rPr>
        <w:t xml:space="preserve">十四、争端的解决</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甲方和乙方应通过友好协商，解决在执行本合同过程中所发生的或与本合同有关的一切争端。如从协商开始十天内仍不能解决，可向有关合同管理部门提请调解。</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如果调解不成，双方中的任何一方可向人民法院提起诉讼。诉讼由合同签订地人民法院管辖。</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ascii="Arial" w:hAnsi="Arial" w:cs="Arial"/>
          <w:sz w:val="21"/>
        </w:rPr>
        <w:t xml:space="preserve">诉讼费由败诉方负担。</w:t>
      </w:r>
      <w:r/>
    </w:p>
    <w:p>
      <w:pPr>
        <w:ind w:left="0" w:firstLine="420"/>
        <w:spacing w:line="360" w:lineRule="auto"/>
        <w:rPr>
          <w:rFonts w:ascii="Arial" w:hAnsi="Arial" w:cs="Arial"/>
          <w:sz w:val="21"/>
        </w:rPr>
      </w:pPr>
      <w:r>
        <w:rPr>
          <w:rFonts w:ascii="Arial" w:hAnsi="Arial" w:cs="Arial"/>
          <w:sz w:val="21"/>
        </w:rPr>
        <w:t xml:space="preserve">4.</w:t>
      </w:r>
      <w:r>
        <w:rPr>
          <w:rFonts w:ascii="Arial" w:hAnsi="Arial" w:cs="Arial"/>
          <w:sz w:val="21"/>
        </w:rPr>
        <w:t xml:space="preserve">因合同部分履行引发诉讼的，在诉讼期间，除正在进行诉讼的部分外，本合同的其它部分应继续执行。</w:t>
      </w:r>
      <w:r>
        <w:rPr>
          <w:rFonts w:ascii="Arial" w:hAnsi="Arial" w:cs="Arial"/>
          <w:sz w:val="21"/>
        </w:rPr>
        <w:t xml:space="preserve"> </w:t>
      </w:r>
      <w:r/>
    </w:p>
    <w:p>
      <w:pPr>
        <w:ind w:left="0" w:firstLine="422"/>
        <w:spacing w:line="360" w:lineRule="auto"/>
        <w:rPr>
          <w:rFonts w:ascii="Arial" w:hAnsi="Arial" w:cs="Arial"/>
          <w:b/>
          <w:sz w:val="21"/>
        </w:rPr>
      </w:pPr>
      <w:r>
        <w:rPr>
          <w:rFonts w:ascii="Arial" w:hAnsi="Arial" w:cs="Arial"/>
          <w:b/>
          <w:sz w:val="21"/>
        </w:rPr>
        <w:t xml:space="preserve">十五、违约终止合同</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在甲方因乙方违约而按合同约定采取的任何补救措施不受影响的情况下，甲方可在下列情况下向乙方发出书面通知，提出终止部分或全部合同。</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w:t>
      </w:r>
      <w:r>
        <w:rPr>
          <w:rFonts w:ascii="Arial" w:hAnsi="Arial" w:cs="Arial"/>
          <w:sz w:val="21"/>
        </w:rPr>
        <w:t xml:space="preserve">1</w:t>
      </w:r>
      <w:r>
        <w:rPr>
          <w:rFonts w:ascii="Arial" w:hAnsi="Arial" w:cs="Arial"/>
          <w:sz w:val="21"/>
        </w:rPr>
        <w:t xml:space="preserve">）如果乙方未能在合同规定的限期或甲方同意延长的限期内提供部分或全部货物和服务。</w:t>
      </w:r>
      <w:r/>
    </w:p>
    <w:p>
      <w:pPr>
        <w:ind w:left="0" w:firstLine="420"/>
        <w:spacing w:line="360" w:lineRule="auto"/>
        <w:rPr>
          <w:rFonts w:ascii="Arial" w:hAnsi="Arial" w:cs="Arial"/>
          <w:sz w:val="21"/>
        </w:rPr>
      </w:pPr>
      <w:r>
        <w:rPr>
          <w:rFonts w:ascii="Arial" w:hAnsi="Arial" w:cs="Arial"/>
          <w:sz w:val="21"/>
        </w:rPr>
        <w:t xml:space="preserve">（</w:t>
      </w:r>
      <w:r>
        <w:rPr>
          <w:rFonts w:ascii="Arial" w:hAnsi="Arial" w:cs="Arial"/>
          <w:sz w:val="21"/>
        </w:rPr>
        <w:t xml:space="preserve">2</w:t>
      </w:r>
      <w:r>
        <w:rPr>
          <w:rFonts w:ascii="Arial" w:hAnsi="Arial" w:cs="Arial"/>
          <w:sz w:val="21"/>
        </w:rPr>
        <w:t xml:space="preserve">）如果乙方未能履行合同规定的其它任何义务。</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w:t>
      </w:r>
      <w:r>
        <w:rPr>
          <w:rFonts w:ascii="Arial" w:hAnsi="Arial" w:cs="Arial"/>
          <w:sz w:val="21"/>
        </w:rPr>
        <w:t xml:space="preserve">3</w:t>
      </w:r>
      <w:r>
        <w:rPr>
          <w:rFonts w:ascii="Arial" w:hAnsi="Arial" w:cs="Arial"/>
          <w:sz w:val="21"/>
        </w:rPr>
        <w:t xml:space="preserve">）如果乙方在本合同的竞争或实施中有腐败和欺诈行为。为此，定义如下：</w:t>
      </w:r>
      <w:r>
        <w:rPr>
          <w:rFonts w:ascii="Arial" w:hAnsi="Arial" w:cs="Arial"/>
          <w:sz w:val="21"/>
        </w:rPr>
        <w:t xml:space="preserve">“</w:t>
      </w:r>
      <w:r>
        <w:rPr>
          <w:rFonts w:ascii="Arial" w:hAnsi="Arial" w:cs="Arial"/>
          <w:sz w:val="21"/>
        </w:rPr>
        <w:t xml:space="preserve">腐败行为</w:t>
      </w:r>
      <w:r>
        <w:rPr>
          <w:rFonts w:ascii="Arial" w:hAnsi="Arial" w:cs="Arial"/>
          <w:sz w:val="21"/>
        </w:rPr>
        <w:t xml:space="preserve">”</w:t>
      </w:r>
      <w:r>
        <w:rPr>
          <w:rFonts w:ascii="Arial" w:hAnsi="Arial" w:cs="Arial"/>
          <w:sz w:val="21"/>
        </w:rPr>
        <w:t xml:space="preserve">是指提供、给予、接受或索取任何有价值的东西来影响采购人员在采购过程或合同实施过程中的行为；</w:t>
      </w:r>
      <w:r>
        <w:rPr>
          <w:rFonts w:ascii="Arial" w:hAnsi="Arial" w:cs="Arial"/>
          <w:sz w:val="21"/>
        </w:rPr>
        <w:t xml:space="preserve">“</w:t>
      </w:r>
      <w:r>
        <w:rPr>
          <w:rFonts w:ascii="Arial" w:hAnsi="Arial" w:cs="Arial"/>
          <w:sz w:val="21"/>
        </w:rPr>
        <w:t xml:space="preserve">欺诈行为</w:t>
      </w:r>
      <w:r>
        <w:rPr>
          <w:rFonts w:ascii="Arial" w:hAnsi="Arial" w:cs="Arial"/>
          <w:sz w:val="21"/>
        </w:rPr>
        <w:t xml:space="preserve">”</w:t>
      </w:r>
      <w:r>
        <w:rPr>
          <w:rFonts w:ascii="Arial" w:hAnsi="Arial" w:cs="Arial"/>
          <w:sz w:val="21"/>
        </w:rPr>
        <w:t xml:space="preserve">是指为了影响采购过程或合同实施过程而谎报事实，损害甲方的利益，包括供货单位之间串通，人为地使供货活动丧失竞争性，损害甲方所能获得的权益。</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如果甲方根据以上的规定，终止了全部或部分合同，甲方可以依其认为适当的条件和方法购买与未交货物类似的货物，乙方应对购买类似货物所超出的那部分费用负责。并且，乙方应继续履行合同中未终止的部分。</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t xml:space="preserve">3.</w:t>
      </w:r>
      <w:r>
        <w:rPr>
          <w:rFonts w:ascii="Arial" w:hAnsi="Arial" w:cs="Arial"/>
          <w:sz w:val="21"/>
        </w:rPr>
        <w:t xml:space="preserve">如果甲方违约，应承担相应的违约责任。</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2"/>
        <w:spacing w:line="360" w:lineRule="auto"/>
        <w:rPr>
          <w:rFonts w:ascii="Arial" w:hAnsi="Arial" w:cs="Arial"/>
          <w:sz w:val="21"/>
        </w:rPr>
      </w:pPr>
      <w:r>
        <w:rPr>
          <w:rFonts w:ascii="Arial" w:hAnsi="Arial" w:cs="Arial"/>
          <w:b/>
          <w:sz w:val="21"/>
        </w:rPr>
        <w:t xml:space="preserve">十六、破产终止合同：</w:t>
      </w:r>
      <w:r>
        <w:rPr>
          <w:rFonts w:ascii="Arial" w:hAnsi="Arial" w:cs="Arial"/>
          <w:sz w:val="21"/>
        </w:rPr>
        <w:t xml:space="preserve">如果乙方破产或丧失清偿能力，甲方可在任何时候以书面形式通知乙方终止合同而不给乙方补偿。该终止合同将不损害或影响甲方已经采取或将要采取任何补救措施的权力。</w:t>
      </w:r>
      <w:r>
        <w:rPr>
          <w:rFonts w:ascii="Arial" w:hAnsi="Arial" w:cs="Arial"/>
          <w:sz w:val="21"/>
        </w:rPr>
        <w:t xml:space="preserve"> </w:t>
      </w:r>
      <w:r/>
    </w:p>
    <w:p>
      <w:pPr>
        <w:ind w:left="0" w:firstLine="420"/>
        <w:spacing w:line="360" w:lineRule="auto"/>
        <w:rPr>
          <w:rFonts w:ascii="Arial" w:hAnsi="Arial" w:cs="Arial"/>
          <w:sz w:val="21"/>
        </w:rPr>
      </w:pPr>
      <w:r>
        <w:rPr>
          <w:rFonts w:ascii="Arial" w:hAnsi="Arial" w:cs="Arial"/>
          <w:sz w:val="21"/>
        </w:rPr>
      </w:r>
      <w:r/>
    </w:p>
    <w:p>
      <w:pPr>
        <w:ind w:left="0" w:firstLine="420"/>
        <w:spacing w:line="360" w:lineRule="auto"/>
        <w:rPr>
          <w:rFonts w:ascii="Arial" w:hAnsi="Arial" w:cs="Arial"/>
          <w:sz w:val="21"/>
        </w:rPr>
      </w:pPr>
      <w:r>
        <w:rPr>
          <w:rFonts w:ascii="Arial" w:hAnsi="Arial" w:cs="Arial"/>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ascii="Arial" w:hAnsi="Arial" w:cs="Arial"/>
          <w:sz w:val="21"/>
        </w:rPr>
        <w:t xml:space="preserve"> </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rPr>
      </w:pPr>
      <w:r>
        <w:rPr>
          <w:rFonts w:ascii="Arial" w:hAnsi="Arial" w:cs="Arial"/>
          <w:b/>
          <w:sz w:val="21"/>
        </w:rPr>
        <w:t xml:space="preserve">十八、合同转让和分包：</w:t>
      </w:r>
      <w:r>
        <w:rPr>
          <w:rFonts w:ascii="Arial" w:hAnsi="Arial" w:cs="Arial"/>
          <w:sz w:val="21"/>
        </w:rPr>
        <w:t xml:space="preserve">本项目不得转包、分包。</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rPr>
      </w:pPr>
      <w:r>
        <w:rPr>
          <w:rFonts w:ascii="Arial" w:hAnsi="Arial" w:cs="Arial"/>
          <w:b/>
          <w:sz w:val="21"/>
        </w:rPr>
        <w:t xml:space="preserve">十九、需要补充的合同条款：</w:t>
      </w:r>
      <w:r>
        <w:rPr>
          <w:rFonts w:ascii="Arial" w:hAnsi="Arial" w:cs="Arial"/>
          <w:sz w:val="21"/>
        </w:rPr>
        <w:t xml:space="preserve">（根据评标过程中或者商务谈判时商定的条款和条件在订立合同时标明）。</w:t>
      </w:r>
      <w:r/>
    </w:p>
    <w:p>
      <w:pPr>
        <w:ind w:left="0" w:firstLine="422"/>
        <w:spacing w:line="360" w:lineRule="auto"/>
        <w:rPr>
          <w:rFonts w:ascii="Arial" w:hAnsi="Arial" w:cs="Arial"/>
          <w:b/>
          <w:sz w:val="21"/>
        </w:rPr>
      </w:pPr>
      <w:r>
        <w:rPr>
          <w:rFonts w:ascii="Arial" w:hAnsi="Arial" w:cs="Arial"/>
          <w:b/>
          <w:sz w:val="21"/>
        </w:rPr>
      </w:r>
      <w:r/>
    </w:p>
    <w:p>
      <w:pPr>
        <w:ind w:left="0" w:firstLine="422"/>
        <w:spacing w:line="360" w:lineRule="auto"/>
        <w:rPr>
          <w:rFonts w:ascii="Arial" w:hAnsi="Arial" w:cs="Arial"/>
          <w:sz w:val="21"/>
        </w:rPr>
      </w:pPr>
      <w:r>
        <w:rPr>
          <w:rFonts w:ascii="Arial" w:hAnsi="Arial" w:cs="Arial"/>
          <w:b/>
          <w:sz w:val="21"/>
        </w:rPr>
        <w:t xml:space="preserve">二十、合同生效</w:t>
      </w:r>
      <w:r>
        <w:rPr>
          <w:rFonts w:ascii="Arial" w:hAnsi="Arial" w:cs="Arial"/>
          <w:b/>
          <w:sz w:val="21"/>
        </w:rPr>
        <w:t xml:space="preserve"> </w:t>
      </w:r>
      <w:r/>
    </w:p>
    <w:p>
      <w:pPr>
        <w:ind w:left="0" w:firstLine="420"/>
        <w:spacing w:line="360" w:lineRule="auto"/>
        <w:rPr>
          <w:rFonts w:ascii="Arial" w:hAnsi="Arial" w:cs="Arial"/>
          <w:sz w:val="21"/>
        </w:rPr>
      </w:pPr>
      <w:r>
        <w:rPr>
          <w:rFonts w:ascii="Arial" w:hAnsi="Arial" w:cs="Arial"/>
          <w:sz w:val="21"/>
        </w:rPr>
        <w:t xml:space="preserve">1.</w:t>
      </w:r>
      <w:r>
        <w:rPr>
          <w:rFonts w:ascii="Arial" w:hAnsi="Arial" w:cs="Arial"/>
          <w:sz w:val="21"/>
        </w:rPr>
        <w:t xml:space="preserve">双方签约人为各自法定代表人或被授权代表。</w:t>
      </w:r>
      <w:r/>
    </w:p>
    <w:p>
      <w:pPr>
        <w:ind w:left="0" w:firstLine="420"/>
        <w:spacing w:line="360" w:lineRule="auto"/>
        <w:rPr>
          <w:rFonts w:ascii="Arial" w:hAnsi="Arial" w:cs="Arial"/>
          <w:sz w:val="21"/>
        </w:rPr>
      </w:pPr>
      <w:r>
        <w:rPr>
          <w:rFonts w:ascii="Arial" w:hAnsi="Arial" w:cs="Arial"/>
          <w:sz w:val="21"/>
        </w:rPr>
        <w:t xml:space="preserve">2.</w:t>
      </w:r>
      <w:r>
        <w:rPr>
          <w:rFonts w:ascii="Arial" w:hAnsi="Arial" w:cs="Arial"/>
          <w:sz w:val="21"/>
        </w:rPr>
        <w:t xml:space="preserve">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Arial" w:hAnsi="Arial" w:cs="Arial"/>
          <w:sz w:val="21"/>
        </w:rPr>
      </w:pPr>
      <w:r>
        <w:rPr>
          <w:rFonts w:ascii="Arial" w:hAnsi="Arial" w:cs="Arial"/>
          <w:sz w:val="21"/>
        </w:rPr>
        <w:t xml:space="preserve">3.</w:t>
      </w:r>
      <w:r>
        <w:rPr>
          <w:rFonts w:ascii="Arial" w:hAnsi="Arial" w:cs="Arial"/>
          <w:sz w:val="21"/>
        </w:rPr>
        <w:t xml:space="preserve">本合同自甲乙双方签字盖章之日起生效。</w:t>
      </w:r>
      <w:r/>
    </w:p>
    <w:p>
      <w:pPr>
        <w:ind w:left="0" w:firstLine="420"/>
        <w:spacing w:line="360" w:lineRule="auto"/>
        <w:widowControl w:val="off"/>
        <w:rPr>
          <w:rFonts w:ascii="Arial" w:hAnsi="Arial" w:cs="Arial"/>
          <w:sz w:val="21"/>
          <w:szCs w:val="21"/>
        </w:rPr>
      </w:pPr>
      <w:r>
        <w:rPr>
          <w:rFonts w:ascii="Arial" w:hAnsi="Arial" w:cs="Arial"/>
          <w:sz w:val="21"/>
          <w:szCs w:val="21"/>
        </w:rPr>
        <w:t xml:space="preserve">4.</w:t>
      </w:r>
      <w:r>
        <w:rPr>
          <w:rFonts w:ascii="Arial" w:hAnsi="Arial" w:cs="Arial"/>
          <w:sz w:val="21"/>
          <w:szCs w:val="21"/>
        </w:rPr>
        <w:t xml:space="preserve">本合同壹式</w:t>
      </w:r>
      <w:r>
        <w:rPr>
          <w:rFonts w:ascii="Arial" w:hAnsi="Arial" w:cs="Arial"/>
          <w:b/>
          <w:sz w:val="21"/>
          <w:szCs w:val="21"/>
        </w:rPr>
        <w:t xml:space="preserve">肆</w:t>
      </w:r>
      <w:r>
        <w:rPr>
          <w:rFonts w:ascii="Arial" w:hAnsi="Arial" w:cs="Arial"/>
          <w:sz w:val="21"/>
          <w:szCs w:val="21"/>
        </w:rPr>
        <w:t xml:space="preserve">份，甲乙双方各执</w:t>
      </w:r>
      <w:r>
        <w:rPr>
          <w:rFonts w:ascii="Arial" w:hAnsi="Arial" w:cs="Arial"/>
          <w:b/>
          <w:sz w:val="21"/>
          <w:szCs w:val="21"/>
        </w:rPr>
        <w:t xml:space="preserve">贰</w:t>
      </w:r>
      <w:r>
        <w:rPr>
          <w:rFonts w:ascii="Arial" w:hAnsi="Arial" w:cs="Arial"/>
          <w:sz w:val="21"/>
          <w:szCs w:val="21"/>
        </w:rPr>
        <w:t xml:space="preserve">份，各份具有同等法律效力。</w:t>
      </w:r>
      <w:r/>
    </w:p>
    <w:p>
      <w:pPr>
        <w:ind w:left="0" w:firstLine="420"/>
        <w:spacing w:line="360" w:lineRule="auto"/>
        <w:rPr>
          <w:rFonts w:ascii="Arial" w:hAnsi="Arial" w:cs="Arial"/>
          <w:sz w:val="21"/>
        </w:rPr>
      </w:pPr>
      <w:r>
        <w:rPr>
          <w:rFonts w:ascii="Arial" w:hAnsi="Arial" w:cs="Arial"/>
          <w:sz w:val="21"/>
        </w:rPr>
        <w:t xml:space="preserve">5.</w:t>
      </w:r>
      <w:r>
        <w:rPr>
          <w:rFonts w:ascii="Arial" w:hAnsi="Arial" w:cs="Arial"/>
          <w:sz w:val="21"/>
        </w:rPr>
        <w:t xml:space="preserve">本合同应按照中华人民共和国的现行法律进行解释。</w:t>
      </w:r>
      <w:r/>
    </w:p>
    <w:p>
      <w:pPr>
        <w:ind w:left="0" w:firstLine="420"/>
        <w:spacing w:line="360" w:lineRule="auto"/>
        <w:rPr>
          <w:rFonts w:ascii="Arial" w:hAnsi="Arial" w:cs="Arial"/>
          <w:sz w:val="21"/>
        </w:rPr>
      </w:pPr>
      <w:r>
        <w:rPr>
          <w:rFonts w:ascii="Arial" w:hAnsi="Arial" w:cs="Arial"/>
          <w:sz w:val="21"/>
        </w:rPr>
        <w:t xml:space="preserve">6.</w:t>
      </w:r>
      <w:r>
        <w:rPr>
          <w:rFonts w:ascii="Arial" w:hAnsi="Arial" w:cs="Arial"/>
          <w:sz w:val="21"/>
        </w:rPr>
        <w:t xml:space="preserve">合同修改：除甲乙双方签署书面修改、补充协议，并成为本合同不可分割的一部分之外，本合同条件不得有任何变化或修改。</w:t>
      </w:r>
      <w:r/>
    </w:p>
    <w:p>
      <w:pPr>
        <w:ind w:left="0"/>
        <w:rPr>
          <w:rFonts w:ascii="Arial" w:hAnsi="Arial" w:cs="Arial"/>
          <w:sz w:val="21"/>
        </w:rPr>
      </w:pPr>
      <w:r>
        <w:rPr>
          <w:rFonts w:ascii="Arial" w:hAnsi="Arial" w:cs="Arial"/>
          <w:sz w:val="21"/>
        </w:rPr>
      </w:r>
      <w:r/>
    </w:p>
    <w:p>
      <w:pPr>
        <w:pStyle w:val="911"/>
      </w:pPr>
      <w:r/>
      <w:r/>
    </w:p>
    <w:p>
      <w:pPr>
        <w:ind w:left="0"/>
        <w:jc w:val="left"/>
        <w:spacing w:line="360" w:lineRule="auto"/>
        <w:rPr>
          <w:rFonts w:ascii="Arial" w:hAnsi="Arial" w:cs="Arial"/>
          <w:sz w:val="21"/>
        </w:rPr>
      </w:pPr>
      <w:r>
        <w:rPr>
          <w:rFonts w:ascii="Arial" w:hAnsi="Arial" w:cs="Arial"/>
          <w:sz w:val="21"/>
        </w:rPr>
        <w:t xml:space="preserve">甲方（公章）：</w:t>
      </w:r>
      <w:r>
        <w:rPr>
          <w:rFonts w:ascii="Arial" w:hAnsi="Arial" w:cs="Arial"/>
          <w:sz w:val="21"/>
        </w:rPr>
        <w:t xml:space="preserve">                                              </w:t>
      </w:r>
      <w:r>
        <w:rPr>
          <w:rFonts w:ascii="Arial" w:hAnsi="Arial" w:cs="Arial"/>
          <w:sz w:val="21"/>
        </w:rPr>
        <w:t xml:space="preserve">乙方（公章）：</w:t>
      </w:r>
      <w:r>
        <w:rPr>
          <w:rFonts w:ascii="Arial" w:hAnsi="Arial" w:cs="Arial"/>
          <w:sz w:val="21"/>
        </w:rPr>
        <w:t xml:space="preserve"> </w:t>
      </w:r>
      <w:r/>
    </w:p>
    <w:p>
      <w:pPr>
        <w:ind w:left="0"/>
        <w:jc w:val="left"/>
        <w:spacing w:line="360" w:lineRule="auto"/>
        <w:rPr>
          <w:rFonts w:ascii="Arial" w:hAnsi="Arial" w:cs="Arial"/>
          <w:sz w:val="21"/>
        </w:rPr>
      </w:pPr>
      <w:r>
        <w:rPr>
          <w:rFonts w:ascii="Arial" w:hAnsi="Arial" w:cs="Arial"/>
          <w:sz w:val="21"/>
        </w:rPr>
        <w:t xml:space="preserve">法定代表人（或授权代表）：</w:t>
      </w:r>
      <w:r>
        <w:rPr>
          <w:rFonts w:ascii="Arial" w:hAnsi="Arial" w:cs="Arial"/>
          <w:sz w:val="21"/>
        </w:rPr>
        <w:t xml:space="preserve">                                  </w:t>
      </w:r>
      <w:r>
        <w:rPr>
          <w:rFonts w:ascii="Arial" w:hAnsi="Arial" w:cs="Arial"/>
          <w:sz w:val="21"/>
        </w:rPr>
        <w:t xml:space="preserve">法定代表人（或授权代表）：</w:t>
      </w:r>
      <w:r>
        <w:rPr>
          <w:rFonts w:ascii="Arial" w:hAnsi="Arial" w:cs="Arial"/>
          <w:sz w:val="21"/>
        </w:rPr>
        <w:t xml:space="preserve"> </w:t>
      </w:r>
      <w:r/>
    </w:p>
    <w:p>
      <w:pPr>
        <w:ind w:left="0"/>
        <w:jc w:val="left"/>
        <w:spacing w:line="360" w:lineRule="auto"/>
        <w:rPr>
          <w:rFonts w:ascii="Arial" w:hAnsi="Arial" w:cs="Arial"/>
          <w:sz w:val="21"/>
        </w:rPr>
      </w:pPr>
      <w:r>
        <w:rPr>
          <w:rFonts w:ascii="Arial" w:hAnsi="Arial" w:cs="Arial"/>
          <w:sz w:val="21"/>
        </w:rPr>
        <w:t xml:space="preserve">签约日期：</w:t>
      </w:r>
      <w:r>
        <w:rPr>
          <w:rFonts w:ascii="Arial" w:hAnsi="Arial" w:cs="Arial"/>
          <w:sz w:val="21"/>
        </w:rPr>
        <w:t xml:space="preserve">                                                  </w:t>
      </w:r>
      <w:r>
        <w:rPr>
          <w:rFonts w:ascii="Arial" w:hAnsi="Arial" w:cs="Arial"/>
          <w:sz w:val="21"/>
        </w:rPr>
        <w:t xml:space="preserve">签约日期：</w:t>
      </w:r>
      <w:r>
        <w:rPr>
          <w:rFonts w:ascii="Arial" w:hAnsi="Arial" w:cs="Arial"/>
          <w:sz w:val="21"/>
        </w:rPr>
        <w:t xml:space="preserve"> </w:t>
      </w:r>
      <w:r/>
    </w:p>
    <w:p>
      <w:pPr>
        <w:pStyle w:val="958"/>
        <w:ind w:left="0" w:firstLine="0"/>
        <w:rPr>
          <w:rFonts w:ascii="Arial" w:hAnsi="Arial" w:cs="Arial"/>
        </w:rPr>
      </w:pPr>
      <w:r>
        <w:rPr>
          <w:rFonts w:ascii="Arial" w:hAnsi="Arial" w:cs="Arial"/>
        </w:rPr>
      </w:r>
      <w:r/>
    </w:p>
    <w:p>
      <w:pPr>
        <w:ind w:left="0"/>
        <w:spacing w:line="360" w:lineRule="auto"/>
        <w:widowControl w:val="off"/>
        <w:rPr>
          <w:rFonts w:ascii="Arial" w:hAnsi="Arial" w:cs="Arial"/>
          <w:sz w:val="21"/>
        </w:rPr>
      </w:pPr>
      <w:r>
        <w:rPr>
          <w:rFonts w:ascii="Arial" w:hAnsi="Arial" w:cs="Arial"/>
          <w:sz w:val="21"/>
          <w:szCs w:val="21"/>
        </w:rPr>
        <w:t xml:space="preserve">合同签定地：</w:t>
      </w:r>
      <w:r>
        <w:rPr>
          <w:rFonts w:hint="eastAsia" w:ascii="Arial" w:hAnsi="Arial" w:cs="Arial"/>
          <w:sz w:val="21"/>
          <w:szCs w:val="21"/>
        </w:rPr>
        <w:t xml:space="preserve">苏州市姑苏区</w:t>
      </w:r>
      <w:r/>
    </w:p>
    <w:p>
      <w:pPr>
        <w:pStyle w:val="899"/>
        <w:ind w:left="0" w:firstLine="0"/>
        <w:jc w:val="center"/>
        <w:rPr>
          <w:rFonts w:ascii="宋体" w:hAnsi="宋体"/>
          <w:b/>
          <w:sz w:val="44"/>
          <w:szCs w:val="22"/>
        </w:rPr>
      </w:pPr>
      <w:r/>
      <w:bookmarkStart w:id="116" w:name="_Toc105397795"/>
      <w:r>
        <w:rPr>
          <w:rFonts w:hint="eastAsia" w:ascii="宋体" w:hAnsi="宋体"/>
          <w:b/>
          <w:sz w:val="44"/>
          <w:szCs w:val="22"/>
        </w:rPr>
        <w:t xml:space="preserve">第六章 </w:t>
      </w:r>
      <w:bookmarkStart w:id="117" w:name="评分要点"/>
      <w:r/>
      <w:bookmarkEnd w:id="117"/>
      <w:r>
        <w:rPr>
          <w:rFonts w:hint="eastAsia" w:ascii="宋体" w:hAnsi="宋体"/>
          <w:b/>
          <w:sz w:val="44"/>
          <w:szCs w:val="22"/>
        </w:rPr>
        <w:t xml:space="preserve">评标办法和评分标准</w:t>
      </w:r>
      <w:bookmarkEnd w:id="113"/>
      <w:r/>
      <w:bookmarkEnd w:id="114"/>
      <w:r/>
      <w:bookmarkEnd w:id="115"/>
      <w:r/>
      <w:bookmarkEnd w:id="116"/>
      <w:r/>
      <w:r/>
    </w:p>
    <w:p>
      <w:pPr>
        <w:ind w:left="0" w:firstLine="422"/>
        <w:spacing w:line="360" w:lineRule="auto"/>
        <w:rPr>
          <w:rFonts w:ascii="宋体" w:hAnsi="宋体"/>
          <w:b/>
          <w:sz w:val="21"/>
          <w:szCs w:val="21"/>
        </w:rPr>
      </w:pPr>
      <w:r/>
      <w:bookmarkStart w:id="118" w:name="_Toc17476"/>
      <w:r/>
      <w:bookmarkStart w:id="119" w:name="_Toc16264"/>
      <w:r/>
      <w:bookmarkStart w:id="120" w:name="_Toc698"/>
      <w:r>
        <w:rPr>
          <w:rFonts w:hint="eastAsia" w:ascii="宋体" w:hAnsi="宋体"/>
          <w:b/>
          <w:sz w:val="21"/>
          <w:szCs w:val="21"/>
        </w:rPr>
        <w:t xml:space="preserve">一、评标办法：</w:t>
      </w:r>
      <w:bookmarkEnd w:id="118"/>
      <w:r/>
      <w:bookmarkEnd w:id="119"/>
      <w:r/>
      <w:bookmarkEnd w:id="12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2"/>
        <w:spacing w:line="360" w:lineRule="auto"/>
        <w:rPr>
          <w:rFonts w:ascii="宋体" w:hAnsi="宋体"/>
          <w:b/>
          <w:sz w:val="21"/>
        </w:rPr>
      </w:pPr>
      <w:r>
        <w:rPr>
          <w:rFonts w:hint="eastAsia" w:ascii="宋体" w:hAnsi="宋体"/>
          <w:b/>
          <w:sz w:val="21"/>
        </w:rPr>
        <w:t xml:space="preserve">中标原则：投标人可对本项目</w:t>
      </w:r>
      <w:r>
        <w:rPr>
          <w:rFonts w:hint="eastAsia" w:ascii="宋体" w:hAnsi="宋体"/>
          <w:b/>
          <w:sz w:val="21"/>
        </w:rPr>
        <w:t xml:space="preserve">五</w:t>
      </w:r>
      <w:r>
        <w:rPr>
          <w:rFonts w:hint="eastAsia" w:ascii="宋体" w:hAnsi="宋体"/>
          <w:b/>
          <w:sz w:val="21"/>
        </w:rPr>
        <w:t xml:space="preserve">个标段中的其中一个标段或全部标段进行报名投标, 并且可以兼投兼中。评标委员会将根据标段自然顺序（即标段号顺序）进行评定。</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347"/>
        <w:tblW w:w="5175"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132"/>
        <w:gridCol w:w="996"/>
        <w:gridCol w:w="7367"/>
        <w:gridCol w:w="708"/>
      </w:tblGrid>
      <w:tr>
        <w:trPr>
          <w:trHeight w:val="567"/>
        </w:trPr>
        <w:tc>
          <w:tcPr>
            <w:tcW w:w="555" w:type="pct"/>
            <w:vAlign w:val="center"/>
            <w:textDirection w:val="lrTb"/>
            <w:noWrap w:val="false"/>
          </w:tcPr>
          <w:p>
            <w:pPr>
              <w:ind w:left="0"/>
              <w:jc w:val="center"/>
              <w:rPr>
                <w:rFonts w:ascii="宋体" w:hAnsi="宋体" w:cs="Times New Roman"/>
                <w:bCs/>
                <w:sz w:val="21"/>
                <w:szCs w:val="21"/>
              </w:rPr>
            </w:pPr>
            <w:r/>
            <w:bookmarkStart w:id="121" w:name="_Hlk199235319"/>
            <w:r>
              <w:rPr>
                <w:rFonts w:ascii="宋体" w:hAnsi="宋体" w:cs="Times New Roman"/>
                <w:bCs/>
                <w:sz w:val="21"/>
                <w:szCs w:val="21"/>
              </w:rPr>
              <w:t xml:space="preserve">评审</w:t>
            </w:r>
            <w:r/>
          </w:p>
          <w:p>
            <w:pPr>
              <w:ind w:left="0"/>
              <w:jc w:val="center"/>
              <w:rPr>
                <w:rFonts w:ascii="宋体" w:hAnsi="宋体" w:cs="Times New Roman"/>
                <w:bCs/>
                <w:sz w:val="21"/>
                <w:szCs w:val="21"/>
              </w:rPr>
            </w:pPr>
            <w:r>
              <w:rPr>
                <w:rFonts w:ascii="宋体" w:hAnsi="宋体" w:cs="Times New Roman"/>
                <w:bCs/>
                <w:sz w:val="21"/>
                <w:szCs w:val="21"/>
              </w:rPr>
              <w:t xml:space="preserve">类别</w:t>
            </w:r>
            <w:r/>
          </w:p>
        </w:tc>
        <w:tc>
          <w:tcPr>
            <w:tcW w:w="488" w:type="pct"/>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评审项</w:t>
            </w:r>
            <w:r/>
          </w:p>
        </w:tc>
        <w:tc>
          <w:tcPr>
            <w:tcW w:w="3610" w:type="pct"/>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评审规则</w:t>
            </w:r>
            <w:r/>
          </w:p>
        </w:tc>
        <w:tc>
          <w:tcPr>
            <w:tcW w:w="347" w:type="pct"/>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分值</w:t>
            </w:r>
            <w:r/>
          </w:p>
        </w:tc>
      </w:tr>
      <w:tr>
        <w:trPr>
          <w:trHeight w:val="567"/>
        </w:trPr>
        <w:tc>
          <w:tcPr>
            <w:tcW w:w="555" w:type="pct"/>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价格部分</w:t>
            </w:r>
            <w:r/>
          </w:p>
          <w:p>
            <w:pPr>
              <w:ind w:left="0"/>
              <w:jc w:val="center"/>
              <w:rPr>
                <w:rFonts w:ascii="宋体" w:hAnsi="宋体" w:cs="Times New Roman"/>
                <w:bCs/>
                <w:sz w:val="21"/>
                <w:szCs w:val="21"/>
              </w:rPr>
            </w:pPr>
            <w:r>
              <w:rPr>
                <w:rFonts w:ascii="宋体" w:hAnsi="宋体" w:cs="Times New Roman"/>
                <w:bCs/>
                <w:sz w:val="21"/>
                <w:szCs w:val="21"/>
              </w:rPr>
              <w:t xml:space="preserve">(</w:t>
            </w:r>
            <w:r>
              <w:rPr>
                <w:rFonts w:hint="eastAsia" w:ascii="宋体" w:hAnsi="宋体" w:cs="Times New Roman"/>
                <w:bCs/>
                <w:sz w:val="21"/>
                <w:szCs w:val="21"/>
              </w:rPr>
              <w:t xml:space="preserve">30</w:t>
            </w:r>
            <w:r>
              <w:rPr>
                <w:rFonts w:ascii="宋体" w:hAnsi="宋体" w:cs="Times New Roman"/>
                <w:bCs/>
                <w:sz w:val="21"/>
                <w:szCs w:val="21"/>
              </w:rPr>
              <w:t xml:space="preserve">分)</w:t>
            </w:r>
            <w:r/>
          </w:p>
        </w:tc>
        <w:tc>
          <w:tcPr>
            <w:tcW w:w="488" w:type="pct"/>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投标报价</w:t>
            </w:r>
            <w:r/>
          </w:p>
        </w:tc>
        <w:tc>
          <w:tcPr>
            <w:tcW w:w="3610" w:type="pct"/>
            <w:vAlign w:val="center"/>
            <w:textDirection w:val="lrTb"/>
            <w:noWrap w:val="false"/>
          </w:tcPr>
          <w:p>
            <w:pPr>
              <w:ind w:left="0"/>
              <w:rPr>
                <w:rFonts w:ascii="宋体" w:hAnsi="宋体" w:cs="Times New Roman"/>
                <w:bCs/>
                <w:sz w:val="21"/>
                <w:szCs w:val="21"/>
              </w:rPr>
            </w:pPr>
            <w:r/>
            <w:bookmarkStart w:id="122" w:name="_Hlk204842708"/>
            <w:r>
              <w:rPr>
                <w:rFonts w:hint="eastAsia" w:ascii="宋体" w:hAnsi="宋体" w:cs="Times New Roman"/>
                <w:bCs/>
                <w:sz w:val="21"/>
                <w:szCs w:val="21"/>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1"/>
              </w:rPr>
            </w:pPr>
            <w:r>
              <w:rPr>
                <w:rFonts w:hint="eastAsia" w:ascii="宋体" w:hAnsi="宋体" w:cs="Times New Roman"/>
                <w:bCs/>
                <w:sz w:val="21"/>
                <w:szCs w:val="21"/>
              </w:rPr>
              <w:t xml:space="preserve">第二步：在所有有效投标报价中满足招标文件要求，且投标价格最低的投标报价为评标基准价，其他投标人的价格分按照下列公式计算（计算结果四舍五入保留两位小数）。</w:t>
            </w:r>
            <w:bookmarkEnd w:id="122"/>
            <w:r/>
          </w:p>
          <w:p>
            <w:pPr>
              <w:ind w:left="0"/>
              <w:rPr>
                <w:rFonts w:ascii="宋体" w:hAnsi="宋体" w:cs="Times New Roman"/>
                <w:bCs/>
                <w:sz w:val="21"/>
                <w:szCs w:val="21"/>
              </w:rPr>
            </w:pPr>
            <w:r>
              <w:rPr>
                <w:rFonts w:hint="eastAsia" w:ascii="宋体" w:hAnsi="宋体" w:cs="Times New Roman"/>
                <w:bCs/>
                <w:sz w:val="21"/>
                <w:szCs w:val="21"/>
              </w:rPr>
              <w:t xml:space="preserve">投标报价得分＝（评标基准价/投标报价）×30％×100</w:t>
            </w:r>
            <w:r/>
          </w:p>
        </w:tc>
        <w:tc>
          <w:tcPr>
            <w:tcW w:w="347" w:type="pct"/>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30</w:t>
            </w:r>
            <w:r/>
          </w:p>
        </w:tc>
      </w:tr>
      <w:tr>
        <w:trPr>
          <w:trHeight w:val="567"/>
        </w:trPr>
        <w:tc>
          <w:tcPr>
            <w:tcW w:w="555" w:type="pct"/>
            <w:vAlign w:val="center"/>
            <w:vMerge w:val="restart"/>
            <w:textDirection w:val="lrTb"/>
            <w:noWrap w:val="false"/>
          </w:tcPr>
          <w:p>
            <w:pPr>
              <w:ind w:left="0"/>
              <w:jc w:val="center"/>
              <w:rPr>
                <w:rFonts w:ascii="宋体" w:hAnsi="宋体" w:cs="Times New Roman"/>
                <w:bCs/>
                <w:sz w:val="21"/>
                <w:szCs w:val="21"/>
              </w:rPr>
            </w:pPr>
            <w:r/>
            <w:bookmarkStart w:id="123" w:name="_Hlk196205224"/>
            <w:r>
              <w:rPr>
                <w:rFonts w:hint="eastAsia" w:ascii="宋体" w:hAnsi="宋体" w:cs="Times New Roman"/>
                <w:bCs/>
                <w:sz w:val="21"/>
                <w:szCs w:val="21"/>
              </w:rPr>
              <w:t xml:space="preserve">技术</w:t>
            </w:r>
            <w:r>
              <w:rPr>
                <w:rFonts w:ascii="宋体" w:hAnsi="宋体" w:cs="Times New Roman"/>
                <w:bCs/>
                <w:sz w:val="21"/>
                <w:szCs w:val="21"/>
              </w:rPr>
              <w:t xml:space="preserve">部分</w:t>
            </w:r>
            <w:r/>
          </w:p>
          <w:p>
            <w:pPr>
              <w:ind w:left="0"/>
              <w:jc w:val="center"/>
              <w:rPr>
                <w:rFonts w:ascii="宋体" w:hAnsi="宋体" w:cs="Times New Roman"/>
                <w:bCs/>
                <w:sz w:val="21"/>
                <w:szCs w:val="21"/>
              </w:rPr>
            </w:pPr>
            <w:r>
              <w:rPr>
                <w:rFonts w:ascii="宋体" w:hAnsi="宋体" w:cs="Times New Roman"/>
                <w:bCs/>
                <w:sz w:val="21"/>
                <w:szCs w:val="21"/>
              </w:rPr>
              <w:t xml:space="preserve">(</w:t>
            </w:r>
            <w:r>
              <w:rPr>
                <w:rFonts w:hint="eastAsia" w:ascii="宋体" w:hAnsi="宋体" w:cs="Times New Roman"/>
                <w:bCs/>
                <w:sz w:val="21"/>
                <w:szCs w:val="21"/>
              </w:rPr>
              <w:t xml:space="preserve">70</w:t>
            </w:r>
            <w:r>
              <w:rPr>
                <w:rFonts w:ascii="宋体" w:hAnsi="宋体" w:cs="Times New Roman"/>
                <w:bCs/>
                <w:sz w:val="21"/>
                <w:szCs w:val="21"/>
              </w:rPr>
              <w:t xml:space="preserve">分)</w:t>
            </w:r>
            <w:r/>
          </w:p>
        </w:tc>
        <w:tc>
          <w:tcPr>
            <w:tcW w:w="488" w:type="pct"/>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安装实施方案</w:t>
            </w:r>
            <w:r/>
          </w:p>
        </w:tc>
        <w:tc>
          <w:tcPr>
            <w:tcW w:w="3610" w:type="pct"/>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投标人根据本项目特点，制定</w:t>
            </w:r>
            <w:r>
              <w:rPr>
                <w:rFonts w:hint="eastAsia" w:ascii="宋体" w:hAnsi="宋体" w:cs="Times New Roman"/>
                <w:bCs/>
                <w:sz w:val="21"/>
                <w:szCs w:val="21"/>
              </w:rPr>
              <w:t xml:space="preserve">安装实施方案</w:t>
            </w:r>
            <w:r>
              <w:rPr>
                <w:rFonts w:hint="eastAsia" w:ascii="宋体" w:hAnsi="宋体"/>
                <w:sz w:val="21"/>
                <w:szCs w:val="21"/>
                <w:lang w:bidi="ar"/>
              </w:rPr>
              <w:t xml:space="preserve">。</w:t>
            </w:r>
            <w:r/>
          </w:p>
          <w:p>
            <w:pPr>
              <w:ind w:left="0"/>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w:t>
            </w:r>
            <w:r>
              <w:rPr>
                <w:rFonts w:hint="eastAsia" w:ascii="宋体" w:hAnsi="宋体" w:cs="Times New Roman"/>
                <w:sz w:val="21"/>
                <w:szCs w:val="21"/>
              </w:rPr>
              <w:t xml:space="preserve">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安装调试方案(包括不限于安装人员配备、安装步骤及注意事项、调试流程及调试工作内容等)</w:t>
            </w:r>
            <w:r>
              <w:rPr>
                <w:rFonts w:hint="eastAsia" w:ascii="宋体" w:hAnsi="宋体"/>
                <w:sz w:val="21"/>
                <w:szCs w:val="21"/>
                <w:lang w:bidi="ar"/>
              </w:rPr>
              <w:t xml:space="preserve">。</w:t>
            </w:r>
            <w:r/>
          </w:p>
          <w:p>
            <w:pPr>
              <w:ind w:left="0"/>
              <w:rPr>
                <w:rFonts w:ascii="宋体" w:hAnsi="宋体" w:cs="Times New Roman"/>
                <w:bCs/>
                <w:sz w:val="21"/>
                <w:szCs w:val="21"/>
              </w:rPr>
            </w:pPr>
            <w:r>
              <w:rPr>
                <w:rFonts w:hint="eastAsia" w:ascii="宋体" w:hAnsi="宋体"/>
                <w:sz w:val="21"/>
                <w:szCs w:val="21"/>
                <w:lang w:bidi="ar"/>
              </w:rPr>
              <w:t xml:space="preserve">上述每项应逐条叙述，内容完整，条理清晰的得 </w:t>
            </w:r>
            <w:r>
              <w:rPr>
                <w:rFonts w:ascii="宋体" w:hAnsi="宋体"/>
                <w:sz w:val="21"/>
                <w:szCs w:val="21"/>
                <w:lang w:bidi="ar"/>
              </w:rPr>
              <w:t xml:space="preserve">3</w:t>
            </w:r>
            <w:r>
              <w:rPr>
                <w:rFonts w:hint="eastAsia" w:ascii="宋体" w:hAnsi="宋体"/>
                <w:sz w:val="21"/>
                <w:szCs w:val="21"/>
                <w:lang w:bidi="ar"/>
              </w:rPr>
              <w:t xml:space="preserve">分；内容基本完整，条理较为清晰的得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347" w:type="pct"/>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9</w:t>
            </w:r>
            <w:bookmarkEnd w:id="123"/>
            <w:r/>
          </w:p>
        </w:tc>
      </w:tr>
      <w:tr>
        <w:trPr>
          <w:trHeight w:val="567"/>
        </w:trPr>
        <w:tc>
          <w:tcPr>
            <w:tcW w:w="555" w:type="pct"/>
            <w:vAlign w:val="center"/>
            <w:vMerge w:val="continue"/>
            <w:textDirection w:val="lrTb"/>
            <w:noWrap w:val="false"/>
          </w:tcPr>
          <w:p>
            <w:pPr>
              <w:ind w:left="0"/>
              <w:jc w:val="center"/>
              <w:rPr>
                <w:rFonts w:ascii="宋体" w:hAnsi="宋体" w:cs="Times New Roman"/>
                <w:bCs/>
                <w:sz w:val="21"/>
                <w:szCs w:val="21"/>
              </w:rPr>
            </w:pPr>
            <w:r>
              <w:rPr>
                <w:rFonts w:ascii="宋体" w:hAnsi="宋体" w:cs="Times New Roman"/>
                <w:bCs/>
                <w:sz w:val="21"/>
                <w:szCs w:val="21"/>
              </w:rPr>
            </w:r>
            <w:r/>
          </w:p>
        </w:tc>
        <w:tc>
          <w:tcPr>
            <w:tcW w:w="488" w:type="pct"/>
            <w:vAlign w:val="center"/>
            <w:textDirection w:val="lrTb"/>
            <w:noWrap w:val="false"/>
          </w:tcPr>
          <w:p>
            <w:pPr>
              <w:ind w:left="0"/>
              <w:jc w:val="center"/>
              <w:rPr>
                <w:rFonts w:ascii="宋体" w:hAnsi="宋体" w:cs="Times New Roman"/>
                <w:bCs/>
                <w:sz w:val="21"/>
                <w:szCs w:val="21"/>
              </w:rPr>
            </w:pPr>
            <w:r>
              <w:rPr>
                <w:rFonts w:hint="eastAsia" w:ascii="宋体" w:hAnsi="宋体" w:cs="Times New Roman"/>
                <w:sz w:val="21"/>
                <w:szCs w:val="21"/>
              </w:rPr>
              <w:t xml:space="preserve">维保收费及维保方案</w:t>
            </w:r>
            <w:r/>
          </w:p>
        </w:tc>
        <w:tc>
          <w:tcPr>
            <w:tcW w:w="3610" w:type="pct"/>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投标人根据本项目特点，制定</w:t>
            </w:r>
            <w:r>
              <w:rPr>
                <w:rFonts w:hint="eastAsia" w:ascii="宋体" w:hAnsi="宋体" w:cs="Times New Roman"/>
                <w:sz w:val="21"/>
                <w:szCs w:val="21"/>
              </w:rPr>
              <w:t xml:space="preserve">维保收费及维保方案</w:t>
            </w:r>
            <w:r>
              <w:rPr>
                <w:rFonts w:hint="eastAsia" w:ascii="宋体" w:hAnsi="宋体"/>
                <w:sz w:val="21"/>
                <w:szCs w:val="21"/>
                <w:lang w:bidi="ar"/>
              </w:rPr>
              <w:t xml:space="preserve">。</w:t>
            </w:r>
            <w:r/>
          </w:p>
          <w:p>
            <w:pPr>
              <w:numPr>
                <w:ilvl w:val="255"/>
                <w:numId w:val="0"/>
              </w:numPr>
              <w:widowControl w:val="off"/>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w:t>
            </w:r>
            <w:r>
              <w:rPr>
                <w:rFonts w:hint="eastAsia" w:ascii="宋体" w:hAnsi="宋体" w:cs="Times New Roman"/>
                <w:bCs/>
                <w:sz w:val="21"/>
                <w:szCs w:val="21"/>
              </w:rPr>
              <w:t xml:space="preserve">维保收费清单及价格（包括不限于零配件、备品、备件、消耗品价格）；维修部负责人名单和服务人员配置情况及联系方式；质保期满后的年保费用；</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cs="Times New Roman"/>
                <w:bCs/>
                <w:sz w:val="21"/>
                <w:szCs w:val="21"/>
              </w:rPr>
              <w:t xml:space="preserve">整个维保工作具体维保内容（包括不限于维保职责、维保人员培训与要求、维保台账情况等）。</w:t>
            </w:r>
            <w:r/>
          </w:p>
          <w:p>
            <w:pPr>
              <w:ind w:left="0"/>
              <w:rPr>
                <w:rFonts w:ascii="宋体" w:hAnsi="宋体" w:cs="Times New Roman"/>
                <w:bCs/>
                <w:sz w:val="21"/>
                <w:szCs w:val="21"/>
              </w:rPr>
            </w:pPr>
            <w:r>
              <w:rPr>
                <w:rFonts w:hint="eastAsia" w:ascii="宋体" w:hAnsi="宋体"/>
                <w:sz w:val="21"/>
                <w:szCs w:val="21"/>
                <w:lang w:bidi="ar"/>
              </w:rPr>
              <w:t xml:space="preserve">上述每项应逐条叙述，内容完整，条理清晰的得 </w:t>
            </w:r>
            <w:r>
              <w:rPr>
                <w:rFonts w:ascii="宋体" w:hAnsi="宋体"/>
                <w:sz w:val="21"/>
                <w:szCs w:val="21"/>
                <w:lang w:bidi="ar"/>
              </w:rPr>
              <w:t xml:space="preserve">3</w:t>
            </w:r>
            <w:r>
              <w:rPr>
                <w:rFonts w:hint="eastAsia" w:ascii="宋体" w:hAnsi="宋体"/>
                <w:sz w:val="21"/>
                <w:szCs w:val="21"/>
                <w:lang w:bidi="ar"/>
              </w:rPr>
              <w:t xml:space="preserve">分；内容基本完整，条理较为清晰的得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347" w:type="pct"/>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6</w:t>
            </w:r>
            <w:r/>
          </w:p>
        </w:tc>
      </w:tr>
      <w:tr>
        <w:trPr>
          <w:trHeight w:val="2259"/>
        </w:trPr>
        <w:tc>
          <w:tcPr>
            <w:tcW w:w="555" w:type="pct"/>
            <w:vAlign w:val="center"/>
            <w:vMerge w:val="continue"/>
            <w:textDirection w:val="lrTb"/>
            <w:noWrap w:val="false"/>
          </w:tcPr>
          <w:p>
            <w:pPr>
              <w:ind w:left="0"/>
              <w:jc w:val="center"/>
              <w:rPr>
                <w:rFonts w:ascii="宋体" w:hAnsi="宋体"/>
                <w:b/>
                <w:bCs/>
                <w:sz w:val="21"/>
                <w:szCs w:val="21"/>
              </w:rPr>
            </w:pPr>
            <w:r/>
            <w:bookmarkStart w:id="124" w:name="_Hlk196205360"/>
            <w:r/>
            <w:r/>
          </w:p>
        </w:tc>
        <w:tc>
          <w:tcPr>
            <w:tcW w:w="488" w:type="pct"/>
            <w:vAlign w:val="center"/>
            <w:textDirection w:val="lrTb"/>
            <w:noWrap w:val="false"/>
          </w:tcPr>
          <w:p>
            <w:pPr>
              <w:ind w:left="0"/>
              <w:jc w:val="center"/>
              <w:rPr>
                <w:rFonts w:ascii="宋体" w:hAnsi="宋体" w:cs="Times New Roman"/>
                <w:bCs/>
                <w:sz w:val="21"/>
                <w:szCs w:val="21"/>
              </w:rPr>
            </w:pPr>
            <w:r/>
            <w:bookmarkStart w:id="125" w:name="OLE_LINK41"/>
            <w:r/>
            <w:bookmarkStart w:id="126" w:name="OLE_LINK40"/>
            <w:r>
              <w:rPr>
                <w:rFonts w:hint="eastAsia" w:ascii="宋体" w:hAnsi="宋体" w:cs="Times New Roman"/>
                <w:sz w:val="21"/>
                <w:szCs w:val="21"/>
              </w:rPr>
              <w:t xml:space="preserve">培训方案</w:t>
            </w:r>
            <w:bookmarkEnd w:id="125"/>
            <w:r/>
            <w:bookmarkEnd w:id="126"/>
            <w:r/>
            <w:r/>
          </w:p>
        </w:tc>
        <w:tc>
          <w:tcPr>
            <w:tcW w:w="3610" w:type="pct"/>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投标人根据本项目特点，制定</w:t>
            </w:r>
            <w:r>
              <w:rPr>
                <w:rFonts w:hint="eastAsia" w:ascii="宋体" w:hAnsi="宋体" w:cs="Times New Roman"/>
                <w:sz w:val="21"/>
                <w:szCs w:val="21"/>
              </w:rPr>
              <w:t xml:space="preserve">培训方案</w:t>
            </w:r>
            <w:r>
              <w:rPr>
                <w:rFonts w:hint="eastAsia" w:ascii="宋体" w:hAnsi="宋体"/>
                <w:sz w:val="21"/>
                <w:szCs w:val="21"/>
                <w:lang w:bidi="ar"/>
              </w:rPr>
              <w:t xml:space="preserve">。</w:t>
            </w:r>
            <w:r/>
          </w:p>
          <w:p>
            <w:pPr>
              <w:ind w:left="0"/>
              <w:rPr>
                <w:rFonts w:ascii="宋体" w:hAnsi="宋体"/>
                <w:sz w:val="21"/>
                <w:szCs w:val="21"/>
              </w:rPr>
            </w:pPr>
            <w:r>
              <w:rPr>
                <w:rFonts w:ascii="宋体" w:hAnsi="宋体"/>
                <w:sz w:val="21"/>
                <w:szCs w:val="21"/>
              </w:rPr>
              <w:t xml:space="preserve">1.</w:t>
            </w:r>
            <w:r>
              <w:rPr>
                <w:rFonts w:hint="eastAsia" w:ascii="宋体" w:hAnsi="宋体"/>
                <w:sz w:val="21"/>
                <w:szCs w:val="21"/>
              </w:rPr>
              <w:t xml:space="preserve">培训内容及方法计划（包括不限于培训周期计划、培训方式、培训产品介绍等）；</w:t>
            </w:r>
            <w:r/>
          </w:p>
          <w:p>
            <w:pPr>
              <w:ind w:left="0"/>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cs="Times New Roman"/>
                <w:sz w:val="21"/>
                <w:szCs w:val="21"/>
              </w:rPr>
              <w:t xml:space="preserve">培训设备场地等情况介绍</w:t>
            </w:r>
            <w:r>
              <w:rPr>
                <w:rFonts w:hint="eastAsia" w:ascii="宋体" w:hAnsi="宋体"/>
                <w:sz w:val="21"/>
                <w:szCs w:val="21"/>
                <w:lang w:bidi="ar"/>
              </w:rPr>
              <w:t xml:space="preserve">。</w:t>
            </w:r>
            <w:r/>
          </w:p>
          <w:p>
            <w:pPr>
              <w:ind w:left="0"/>
              <w:rPr>
                <w:rFonts w:ascii="宋体" w:hAnsi="宋体" w:cs="Times New Roman"/>
                <w:bCs/>
                <w:sz w:val="21"/>
                <w:szCs w:val="21"/>
              </w:rPr>
            </w:pPr>
            <w:r>
              <w:rPr>
                <w:rFonts w:hint="eastAsia" w:ascii="宋体" w:hAnsi="宋体"/>
                <w:sz w:val="21"/>
                <w:szCs w:val="21"/>
                <w:lang w:bidi="ar"/>
              </w:rPr>
              <w:t xml:space="preserve">上述每项应逐条叙述，内容完整，条理清晰的得 </w:t>
            </w:r>
            <w:r>
              <w:rPr>
                <w:rFonts w:ascii="宋体" w:hAnsi="宋体"/>
                <w:sz w:val="21"/>
                <w:szCs w:val="21"/>
                <w:lang w:bidi="ar"/>
              </w:rPr>
              <w:t xml:space="preserve">2</w:t>
            </w:r>
            <w:r>
              <w:rPr>
                <w:rFonts w:hint="eastAsia" w:ascii="宋体" w:hAnsi="宋体"/>
                <w:sz w:val="21"/>
                <w:szCs w:val="21"/>
                <w:lang w:bidi="ar"/>
              </w:rPr>
              <w:t xml:space="preserve">分；内容基本完整，条理较为清晰的得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347" w:type="pct"/>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6</w:t>
            </w:r>
            <w:bookmarkEnd w:id="124"/>
            <w:r/>
          </w:p>
        </w:tc>
      </w:tr>
      <w:tr>
        <w:trPr>
          <w:trHeight w:val="860"/>
        </w:trPr>
        <w:tc>
          <w:tcPr>
            <w:tcW w:w="555" w:type="pct"/>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488" w:type="pct"/>
            <w:vAlign w:val="center"/>
            <w:textDirection w:val="lrTb"/>
            <w:noWrap w:val="false"/>
          </w:tcPr>
          <w:p>
            <w:pPr>
              <w:ind w:left="0"/>
              <w:jc w:val="center"/>
              <w:rPr>
                <w:rFonts w:ascii="宋体" w:hAnsi="宋体" w:cs="Times New Roman"/>
                <w:bCs/>
                <w:sz w:val="21"/>
                <w:szCs w:val="21"/>
              </w:rPr>
            </w:pPr>
            <w:r/>
            <w:bookmarkStart w:id="127" w:name="OLE_LINK42"/>
            <w:r/>
            <w:bookmarkStart w:id="128" w:name="OLE_LINK43"/>
            <w:r>
              <w:rPr>
                <w:rFonts w:hint="eastAsia" w:ascii="宋体" w:hAnsi="宋体" w:cs="Times New Roman"/>
                <w:sz w:val="21"/>
                <w:szCs w:val="21"/>
              </w:rPr>
              <w:t xml:space="preserve">故障处理预案</w:t>
            </w:r>
            <w:bookmarkEnd w:id="127"/>
            <w:r/>
            <w:bookmarkEnd w:id="128"/>
            <w:r/>
            <w:r/>
          </w:p>
        </w:tc>
        <w:tc>
          <w:tcPr>
            <w:tcW w:w="3610" w:type="pct"/>
            <w:vAlign w:val="center"/>
            <w:textDirection w:val="lrTb"/>
            <w:noWrap w:val="false"/>
          </w:tcPr>
          <w:p>
            <w:pPr>
              <w:ind w:left="0"/>
              <w:rPr>
                <w:rFonts w:ascii="宋体" w:hAnsi="宋体"/>
                <w:sz w:val="21"/>
                <w:szCs w:val="21"/>
              </w:rPr>
            </w:pPr>
            <w:r>
              <w:rPr>
                <w:rFonts w:hint="eastAsia" w:ascii="宋体" w:hAnsi="宋体"/>
                <w:sz w:val="21"/>
                <w:szCs w:val="21"/>
                <w:lang w:bidi="ar"/>
              </w:rPr>
              <w:t xml:space="preserve">投标人根据本项目特点，制定</w:t>
            </w:r>
            <w:r>
              <w:rPr>
                <w:rFonts w:hint="eastAsia" w:ascii="宋体" w:hAnsi="宋体" w:cs="Times New Roman"/>
                <w:sz w:val="21"/>
                <w:szCs w:val="21"/>
              </w:rPr>
              <w:t xml:space="preserve">故障处理预案</w:t>
            </w:r>
            <w:r>
              <w:rPr>
                <w:rFonts w:hint="eastAsia" w:ascii="宋体" w:hAnsi="宋体"/>
                <w:sz w:val="21"/>
                <w:szCs w:val="21"/>
                <w:lang w:bidi="ar"/>
              </w:rPr>
              <w:t xml:space="preserve">。</w:t>
            </w:r>
            <w:r/>
          </w:p>
          <w:p>
            <w:pPr>
              <w:ind w:left="0"/>
              <w:rPr>
                <w:rFonts w:ascii="宋体" w:hAnsi="宋体"/>
                <w:sz w:val="21"/>
                <w:szCs w:val="21"/>
              </w:rPr>
            </w:pPr>
            <w:r>
              <w:rPr>
                <w:rFonts w:ascii="宋体" w:hAnsi="宋体"/>
                <w:sz w:val="21"/>
                <w:szCs w:val="21"/>
              </w:rPr>
              <w:t xml:space="preserve">1.</w:t>
            </w:r>
            <w:r>
              <w:rPr>
                <w:rFonts w:hint="eastAsia" w:ascii="宋体" w:hAnsi="宋体"/>
                <w:sz w:val="21"/>
                <w:szCs w:val="21"/>
              </w:rPr>
              <w:t xml:space="preserve">预案可行性及完整度情况（包括不限于预警机制、应急响应流程、可行性分析等）；</w:t>
            </w:r>
            <w:r/>
          </w:p>
          <w:p>
            <w:pPr>
              <w:ind w:left="0"/>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响应速度及处理流程（包括不限于处理故障信息、定位故障原因、排除故障等）；</w:t>
            </w:r>
            <w:r/>
          </w:p>
          <w:p>
            <w:pPr>
              <w:ind w:left="0"/>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cs="Times New Roman"/>
                <w:sz w:val="21"/>
                <w:szCs w:val="21"/>
              </w:rPr>
              <w:t xml:space="preserve">资源调配和协调及支援能力（包括不限于物力资源调配、人力资源调配、组织协调方案等）</w:t>
            </w:r>
            <w:r>
              <w:rPr>
                <w:rFonts w:hint="eastAsia" w:ascii="宋体" w:hAnsi="宋体"/>
                <w:sz w:val="21"/>
                <w:szCs w:val="21"/>
                <w:lang w:bidi="ar"/>
              </w:rPr>
              <w:t xml:space="preserve">。</w:t>
            </w:r>
            <w:r/>
          </w:p>
          <w:p>
            <w:pPr>
              <w:ind w:left="0"/>
              <w:rPr>
                <w:rFonts w:ascii="宋体" w:hAnsi="宋体" w:cs="Times New Roman"/>
                <w:b/>
                <w:bCs/>
                <w:sz w:val="21"/>
                <w:szCs w:val="21"/>
              </w:rPr>
            </w:pPr>
            <w:r>
              <w:rPr>
                <w:rFonts w:hint="eastAsia" w:ascii="宋体" w:hAnsi="宋体"/>
                <w:sz w:val="21"/>
                <w:szCs w:val="21"/>
                <w:lang w:bidi="ar"/>
              </w:rPr>
              <w:t xml:space="preserve">上述每项应逐条叙述，内容完整，条理清晰的得 </w:t>
            </w:r>
            <w:r>
              <w:rPr>
                <w:rFonts w:ascii="宋体" w:hAnsi="宋体"/>
                <w:sz w:val="21"/>
                <w:szCs w:val="21"/>
                <w:lang w:bidi="ar"/>
              </w:rPr>
              <w:t xml:space="preserve">3</w:t>
            </w:r>
            <w:r>
              <w:rPr>
                <w:rFonts w:hint="eastAsia" w:ascii="宋体" w:hAnsi="宋体"/>
                <w:sz w:val="21"/>
                <w:szCs w:val="21"/>
                <w:lang w:bidi="ar"/>
              </w:rPr>
              <w:t xml:space="preserve">分；内容基本完整，条理较为清晰的得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347" w:type="pct"/>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9</w:t>
            </w:r>
            <w:r/>
          </w:p>
        </w:tc>
      </w:tr>
      <w:tr>
        <w:trPr>
          <w:trHeight w:val="860"/>
        </w:trPr>
        <w:tc>
          <w:tcPr>
            <w:tcW w:w="555" w:type="pct"/>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488"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w:t>
            </w:r>
            <w:r>
              <w:rPr>
                <w:rFonts w:hint="eastAsia" w:ascii="宋体" w:hAnsi="宋体" w:cs="Times New Roman"/>
                <w:b/>
                <w:sz w:val="21"/>
                <w:szCs w:val="21"/>
              </w:rPr>
              <w:t xml:space="preserve">技术参数比较</w:t>
            </w:r>
            <w:r/>
          </w:p>
        </w:tc>
        <w:tc>
          <w:tcPr>
            <w:tcW w:w="3610"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投标人所投设备的各项技术指标需符合招标文件要求，注“★”的技术指标为核心参数，</w:t>
            </w:r>
            <w:r>
              <w:rPr>
                <w:rFonts w:hint="eastAsia" w:ascii="宋体" w:hAnsi="宋体"/>
                <w:sz w:val="21"/>
                <w:szCs w:val="21"/>
              </w:rPr>
              <w:t xml:space="preserve">参数每满足或优于一项的得</w:t>
            </w:r>
            <w:r>
              <w:rPr>
                <w:rFonts w:hint="eastAsia" w:ascii="宋体" w:hAnsi="宋体" w:cs="Times New Roman"/>
                <w:bCs/>
                <w:sz w:val="21"/>
                <w:szCs w:val="21"/>
              </w:rPr>
              <w:t xml:space="preserve">3分，本项最高得30分。</w:t>
            </w:r>
            <w:r/>
          </w:p>
          <w:p>
            <w:pPr>
              <w:pStyle w:val="911"/>
              <w:ind w:left="0" w:firstLine="0"/>
              <w:rPr>
                <w:rFonts w:ascii="宋体" w:hAnsi="宋体"/>
                <w:sz w:val="21"/>
                <w:szCs w:val="21"/>
              </w:rPr>
            </w:pPr>
            <w:r>
              <w:rPr>
                <w:rFonts w:hint="eastAsia" w:ascii="宋体" w:hAnsi="宋体"/>
                <w:b/>
                <w:bCs/>
                <w:sz w:val="21"/>
                <w:szCs w:val="21"/>
              </w:rPr>
              <w:t xml:space="preserve">（注：“★”的技术指标需提供以下任意一种证明材料并加盖投标单位公章：1.具有国家认可的第三方机构出具的检测报告复印件2.技术参数彩页及功能官网截图和链接，相关证明材料复印件并加盖投标单位公章 3.</w:t>
            </w:r>
            <w:r>
              <w:rPr>
                <w:rFonts w:hint="eastAsia" w:ascii="宋体" w:hAnsi="宋体"/>
                <w:b/>
                <w:sz w:val="21"/>
                <w:szCs w:val="21"/>
              </w:rPr>
              <w:t xml:space="preserve">厂家技术白皮书</w:t>
            </w:r>
            <w:r>
              <w:rPr>
                <w:rFonts w:hint="eastAsia" w:ascii="宋体" w:hAnsi="宋体"/>
                <w:b/>
                <w:sz w:val="21"/>
                <w:szCs w:val="21"/>
              </w:rPr>
              <w:t xml:space="preserve">，</w:t>
            </w:r>
            <w:r>
              <w:rPr>
                <w:rFonts w:hint="eastAsia" w:ascii="宋体" w:hAnsi="宋体"/>
                <w:b/>
                <w:bCs/>
                <w:sz w:val="21"/>
                <w:szCs w:val="21"/>
              </w:rPr>
              <w:t xml:space="preserve">未按要求提供的</w:t>
            </w:r>
            <w:r>
              <w:rPr>
                <w:rFonts w:hint="eastAsia" w:ascii="宋体" w:hAnsi="宋体"/>
                <w:b/>
                <w:bCs/>
                <w:sz w:val="21"/>
                <w:szCs w:val="21"/>
              </w:rPr>
              <w:t xml:space="preserve">不得分</w:t>
            </w:r>
            <w:r>
              <w:rPr>
                <w:rFonts w:hint="eastAsia" w:ascii="宋体" w:hAnsi="宋体"/>
                <w:b/>
                <w:bCs/>
                <w:sz w:val="21"/>
                <w:szCs w:val="21"/>
              </w:rPr>
              <w:t xml:space="preserve">。）</w:t>
            </w:r>
            <w:r/>
          </w:p>
        </w:tc>
        <w:tc>
          <w:tcPr>
            <w:tcW w:w="347" w:type="pct"/>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30</w:t>
            </w:r>
            <w:r/>
          </w:p>
        </w:tc>
      </w:tr>
      <w:tr>
        <w:trPr>
          <w:trHeight w:val="860"/>
        </w:trPr>
        <w:tc>
          <w:tcPr>
            <w:tcW w:w="555" w:type="pct"/>
            <w:vAlign w:val="center"/>
            <w:vMerge w:val="continue"/>
            <w:textDirection w:val="lrTb"/>
            <w:noWrap w:val="false"/>
          </w:tcPr>
          <w:p>
            <w:pPr>
              <w:ind w:left="0"/>
              <w:jc w:val="center"/>
              <w:rPr>
                <w:rFonts w:ascii="宋体" w:hAnsi="宋体"/>
                <w:b/>
                <w:bCs/>
                <w:sz w:val="21"/>
                <w:szCs w:val="21"/>
              </w:rPr>
            </w:pPr>
            <w:r>
              <w:rPr>
                <w:rFonts w:ascii="宋体" w:hAnsi="宋体"/>
                <w:b/>
                <w:bCs/>
                <w:sz w:val="21"/>
                <w:szCs w:val="21"/>
              </w:rPr>
            </w:r>
            <w:r/>
          </w:p>
        </w:tc>
        <w:tc>
          <w:tcPr>
            <w:tcW w:w="488" w:type="pct"/>
            <w:vAlign w:val="center"/>
            <w:textDirection w:val="lrTb"/>
            <w:noWrap w:val="false"/>
          </w:tcPr>
          <w:p>
            <w:pPr>
              <w:ind w:left="0"/>
              <w:jc w:val="center"/>
              <w:rPr>
                <w:rFonts w:ascii="宋体" w:hAnsi="宋体" w:cs="Times New Roman"/>
                <w:bCs/>
                <w:sz w:val="21"/>
                <w:szCs w:val="21"/>
              </w:rPr>
            </w:pPr>
            <w:r>
              <w:rPr>
                <w:rFonts w:hint="eastAsia" w:ascii="宋体" w:hAnsi="宋体"/>
                <w:b/>
                <w:bCs/>
                <w:sz w:val="21"/>
                <w:szCs w:val="21"/>
              </w:rPr>
              <w:t xml:space="preserve">▲</w:t>
            </w:r>
            <w:r>
              <w:rPr>
                <w:rFonts w:hint="eastAsia" w:ascii="宋体" w:hAnsi="宋体" w:cs="Times New Roman"/>
                <w:b/>
                <w:sz w:val="21"/>
                <w:szCs w:val="21"/>
              </w:rPr>
              <w:t xml:space="preserve">售后服务承诺</w:t>
            </w:r>
            <w:r/>
          </w:p>
        </w:tc>
        <w:tc>
          <w:tcPr>
            <w:tcW w:w="3610"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1.</w:t>
            </w:r>
            <w:bookmarkStart w:id="129" w:name="OLE_LINK26"/>
            <w:r>
              <w:rPr>
                <w:rFonts w:hint="eastAsia" w:ascii="宋体" w:hAnsi="宋体" w:cs="Times New Roman"/>
                <w:bCs/>
                <w:sz w:val="21"/>
                <w:szCs w:val="21"/>
              </w:rPr>
              <w:t xml:space="preserve">投标单位</w:t>
            </w:r>
            <w:bookmarkEnd w:id="129"/>
            <w:r>
              <w:rPr>
                <w:rFonts w:hint="eastAsia" w:ascii="宋体" w:hAnsi="宋体" w:cs="Times New Roman"/>
                <w:bCs/>
                <w:sz w:val="21"/>
                <w:szCs w:val="21"/>
              </w:rPr>
              <w:t xml:space="preserve">承诺可以按照标段要求年限提供所投产品原厂免费质保期服务，在此基础上每增加一年免费质保期的加 2分，最多加4分。</w:t>
            </w:r>
            <w:r/>
          </w:p>
          <w:p>
            <w:pPr>
              <w:pStyle w:val="911"/>
              <w:ind w:left="0" w:firstLine="0"/>
              <w:rPr>
                <w:rFonts w:ascii="宋体" w:hAnsi="宋体"/>
                <w:sz w:val="21"/>
                <w:szCs w:val="21"/>
              </w:rPr>
            </w:pPr>
            <w:r>
              <w:rPr>
                <w:rFonts w:hint="eastAsia" w:ascii="宋体" w:hAnsi="宋体"/>
                <w:sz w:val="21"/>
                <w:szCs w:val="21"/>
              </w:rPr>
              <w:t xml:space="preserve">2.</w:t>
            </w:r>
            <w:r>
              <w:rPr>
                <w:rFonts w:hint="eastAsia" w:ascii="宋体" w:hAnsi="宋体"/>
                <w:bCs/>
                <w:sz w:val="21"/>
                <w:szCs w:val="21"/>
              </w:rPr>
              <w:t xml:space="preserve">投标单位</w:t>
            </w:r>
            <w:r>
              <w:rPr>
                <w:rFonts w:ascii="宋体" w:hAnsi="宋体"/>
                <w:sz w:val="21"/>
                <w:szCs w:val="21"/>
              </w:rPr>
              <w:t xml:space="preserve">承诺交货周期在 15 天（自然日）基础上每提前 1 天得 1 分，</w:t>
            </w:r>
            <w:r>
              <w:rPr>
                <w:rFonts w:hint="eastAsia" w:ascii="宋体" w:hAnsi="宋体"/>
                <w:sz w:val="21"/>
                <w:szCs w:val="21"/>
              </w:rPr>
              <w:t xml:space="preserve">最多加3分。</w:t>
            </w:r>
            <w:r/>
          </w:p>
          <w:p>
            <w:pPr>
              <w:ind w:left="0"/>
              <w:rPr>
                <w:rFonts w:ascii="宋体" w:hAnsi="宋体"/>
                <w:b/>
                <w:sz w:val="21"/>
                <w:szCs w:val="21"/>
              </w:rPr>
            </w:pPr>
            <w:r/>
            <w:bookmarkStart w:id="130" w:name="_Hlk152854893"/>
            <w:r>
              <w:rPr>
                <w:rFonts w:hint="eastAsia" w:ascii="宋体" w:hAnsi="宋体" w:cs="Times New Roman"/>
                <w:b/>
                <w:bCs/>
                <w:sz w:val="21"/>
                <w:szCs w:val="21"/>
              </w:rPr>
              <w:t xml:space="preserve">注：</w:t>
            </w:r>
            <w:bookmarkEnd w:id="130"/>
            <w:r>
              <w:rPr>
                <w:rFonts w:hint="eastAsia" w:ascii="宋体" w:hAnsi="宋体" w:cs="Times New Roman"/>
                <w:b/>
                <w:bCs/>
                <w:sz w:val="21"/>
                <w:szCs w:val="21"/>
              </w:rPr>
              <w:t xml:space="preserve">投标文件中提供承诺函并加盖投标单位公章，承诺函上须注明质保期限及供货期限，未提供不得分。</w:t>
            </w:r>
            <w:r/>
          </w:p>
        </w:tc>
        <w:tc>
          <w:tcPr>
            <w:tcW w:w="347" w:type="pct"/>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7</w:t>
            </w:r>
            <w:r/>
          </w:p>
        </w:tc>
      </w:tr>
      <w:tr>
        <w:trPr>
          <w:trHeight w:val="927"/>
        </w:trPr>
        <w:tc>
          <w:tcPr>
            <w:tcW w:w="555" w:type="pct"/>
            <w:vAlign w:val="center"/>
            <w:vMerge w:val="continue"/>
            <w:textDirection w:val="lrTb"/>
            <w:noWrap w:val="false"/>
          </w:tcPr>
          <w:p>
            <w:pPr>
              <w:ind w:left="0"/>
              <w:jc w:val="center"/>
              <w:rPr>
                <w:rFonts w:ascii="宋体" w:hAnsi="宋体" w:cs="Times New Roman"/>
                <w:bCs/>
                <w:sz w:val="21"/>
                <w:szCs w:val="21"/>
              </w:rPr>
            </w:pPr>
            <w:r>
              <w:rPr>
                <w:rFonts w:ascii="宋体" w:hAnsi="宋体" w:cs="Times New Roman"/>
                <w:bCs/>
                <w:sz w:val="21"/>
                <w:szCs w:val="21"/>
              </w:rPr>
            </w:r>
            <w:r/>
          </w:p>
        </w:tc>
        <w:tc>
          <w:tcPr>
            <w:tcW w:w="488" w:type="pct"/>
            <w:vAlign w:val="center"/>
            <w:textDirection w:val="lrTb"/>
            <w:noWrap w:val="false"/>
          </w:tcPr>
          <w:p>
            <w:pPr>
              <w:ind w:left="0"/>
              <w:jc w:val="center"/>
              <w:rPr>
                <w:rFonts w:ascii="宋体" w:hAnsi="宋体" w:cs="Times New Roman"/>
                <w:bCs/>
                <w:sz w:val="21"/>
                <w:szCs w:val="21"/>
              </w:rPr>
            </w:pPr>
            <w:r>
              <w:rPr>
                <w:rFonts w:hint="eastAsia" w:ascii="宋体" w:hAnsi="宋体"/>
                <w:b/>
                <w:bCs/>
                <w:sz w:val="21"/>
                <w:szCs w:val="21"/>
              </w:rPr>
              <w:t xml:space="preserve">▲</w:t>
            </w:r>
            <w:r>
              <w:rPr>
                <w:rFonts w:hint="eastAsia" w:ascii="宋体" w:hAnsi="宋体" w:cs="Times New Roman"/>
                <w:b/>
                <w:sz w:val="21"/>
                <w:szCs w:val="21"/>
              </w:rPr>
              <w:t xml:space="preserve">类似项目业绩</w:t>
            </w:r>
            <w:r/>
          </w:p>
        </w:tc>
        <w:tc>
          <w:tcPr>
            <w:tcW w:w="3610"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投标单位</w:t>
            </w:r>
            <w:r>
              <w:rPr>
                <w:rFonts w:hint="eastAsia" w:ascii="宋体" w:hAnsi="宋体"/>
                <w:bCs/>
                <w:sz w:val="21"/>
                <w:szCs w:val="21"/>
              </w:rPr>
              <w:t xml:space="preserve">（或产品生产厂家）</w:t>
            </w:r>
            <w:r>
              <w:rPr>
                <w:rFonts w:hint="eastAsia" w:ascii="宋体" w:hAnsi="宋体" w:cs="Times New Roman"/>
                <w:bCs/>
                <w:sz w:val="21"/>
                <w:szCs w:val="21"/>
              </w:rPr>
              <w:t xml:space="preserve">自202</w:t>
            </w:r>
            <w:r>
              <w:rPr>
                <w:rFonts w:ascii="宋体" w:hAnsi="宋体" w:cs="Times New Roman"/>
                <w:bCs/>
                <w:sz w:val="21"/>
                <w:szCs w:val="21"/>
              </w:rPr>
              <w:t xml:space="preserve">2</w:t>
            </w:r>
            <w:r>
              <w:rPr>
                <w:rFonts w:hint="eastAsia" w:ascii="宋体" w:hAnsi="宋体" w:cs="Times New Roman"/>
                <w:bCs/>
                <w:sz w:val="21"/>
                <w:szCs w:val="21"/>
              </w:rPr>
              <w:t xml:space="preserve">年1月1日起至今（以合同签订之日起为准）投标单位完成的类似项目业绩的，每提供一个得1分，最高3分。</w:t>
            </w:r>
            <w:r/>
          </w:p>
          <w:p>
            <w:pPr>
              <w:ind w:left="0"/>
              <w:rPr>
                <w:rFonts w:ascii="宋体" w:hAnsi="宋体" w:cs="Times New Roman"/>
                <w:b/>
                <w:bCs/>
                <w:sz w:val="21"/>
                <w:szCs w:val="21"/>
              </w:rPr>
            </w:pPr>
            <w:r>
              <w:rPr>
                <w:rFonts w:hint="eastAsia" w:ascii="宋体" w:hAnsi="宋体" w:cs="Times New Roman"/>
                <w:b/>
                <w:bCs/>
                <w:sz w:val="21"/>
                <w:szCs w:val="21"/>
              </w:rPr>
              <w:t xml:space="preserve">注：投标文件中需提供合同复印件并加盖投标单位公章，不提供不得分。类似业绩日期认定：以签订合同日期为准。</w:t>
            </w:r>
            <w:r/>
          </w:p>
        </w:tc>
        <w:tc>
          <w:tcPr>
            <w:tcW w:w="347" w:type="pct"/>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3</w:t>
            </w:r>
            <w:bookmarkEnd w:id="121"/>
            <w:r/>
          </w:p>
        </w:tc>
      </w:tr>
    </w:tbl>
    <w:p>
      <w:pPr>
        <w:ind w:left="0" w:firstLine="422"/>
        <w:spacing w:line="360" w:lineRule="auto"/>
        <w:rPr>
          <w:rFonts w:ascii="宋体" w:hAnsi="宋体"/>
          <w:sz w:val="21"/>
        </w:rPr>
      </w:pPr>
      <w:r>
        <w:rPr>
          <w:rFonts w:hint="eastAsia" w:ascii="宋体" w:hAnsi="宋体"/>
          <w:b/>
          <w:bCs/>
          <w:sz w:val="21"/>
        </w:rPr>
        <w:t xml:space="preserve">表格中标</w:t>
      </w:r>
      <w:bookmarkStart w:id="131" w:name="OLE_LINK27"/>
      <w:r>
        <w:rPr>
          <w:rFonts w:hint="eastAsia" w:ascii="宋体" w:hAnsi="宋体"/>
          <w:b/>
          <w:bCs/>
          <w:sz w:val="21"/>
        </w:rPr>
        <w:t xml:space="preserve">▲</w:t>
      </w:r>
      <w:bookmarkEnd w:id="131"/>
      <w:r>
        <w:rPr>
          <w:rFonts w:hint="eastAsia" w:ascii="宋体" w:hAnsi="宋体"/>
          <w:b/>
          <w:bCs/>
          <w:sz w:val="21"/>
        </w:rPr>
        <w:t xml:space="preserve">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41"/>
                            <w:ind w:firstLine="0"/>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41"/>
                      <w:ind w:firstLine="0"/>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4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4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4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48"/>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48"/>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lowerLetter"/>
      <w:isLgl w:val="false"/>
      <w:suff w:val="tab"/>
      <w:lvlText w:val="%1)"/>
      <w:lvlJc w:val="left"/>
      <w:pPr>
        <w:ind w:left="792" w:hanging="360"/>
        <w:tabs>
          <w:tab w:val="left" w:pos="792" w:leader="none"/>
        </w:tabs>
      </w:pPr>
      <w:rPr>
        <w:rFonts w:hint="default"/>
      </w:rPr>
    </w:lvl>
    <w:lvl w:ilvl="1">
      <w:start w:val="1"/>
      <w:numFmt w:val="japaneseCounting"/>
      <w:isLgl w:val="false"/>
      <w:suff w:val="tab"/>
      <w:lvlText w:val="%2．"/>
      <w:lvlJc w:val="left"/>
      <w:pPr>
        <w:ind w:left="648" w:hanging="648"/>
        <w:tabs>
          <w:tab w:val="left" w:pos="648" w:leader="none"/>
        </w:tabs>
      </w:pPr>
      <w:rPr>
        <w:rFonts w:hint="default"/>
      </w:rPr>
    </w:lvl>
    <w:lvl w:ilvl="2">
      <w:start w:val="1"/>
      <w:numFmt w:val="chineseCountingThousand"/>
      <w:isLgl w:val="false"/>
      <w:suff w:val="tab"/>
      <w:lvlText w:val="%3、"/>
      <w:lvlJc w:val="left"/>
      <w:pPr>
        <w:ind w:left="1692" w:hanging="420"/>
        <w:tabs>
          <w:tab w:val="left" w:pos="1692" w:leader="none"/>
        </w:tabs>
      </w:pPr>
      <w:rPr>
        <w:rFonts w:hint="default"/>
      </w:rPr>
    </w:lvl>
    <w:lvl w:ilvl="3">
      <w:start w:val="1"/>
      <w:numFmt w:val="decimal"/>
      <w:isLgl w:val="false"/>
      <w:suff w:val="tab"/>
      <w:lvlText w:val="%4."/>
      <w:lvlJc w:val="left"/>
      <w:pPr>
        <w:ind w:left="2112" w:hanging="420"/>
        <w:tabs>
          <w:tab w:val="left" w:pos="2112" w:leader="none"/>
        </w:tabs>
      </w:pPr>
    </w:lvl>
    <w:lvl w:ilvl="4">
      <w:start w:val="1"/>
      <w:numFmt w:val="lowerLetter"/>
      <w:isLgl w:val="false"/>
      <w:suff w:val="tab"/>
      <w:lvlText w:val="%5)"/>
      <w:lvlJc w:val="left"/>
      <w:pPr>
        <w:ind w:left="2532" w:hanging="420"/>
        <w:tabs>
          <w:tab w:val="left" w:pos="2532" w:leader="none"/>
        </w:tabs>
      </w:pPr>
    </w:lvl>
    <w:lvl w:ilvl="5">
      <w:start w:val="1"/>
      <w:numFmt w:val="lowerRoman"/>
      <w:isLgl w:val="false"/>
      <w:suff w:val="tab"/>
      <w:lvlText w:val="%6."/>
      <w:lvlJc w:val="right"/>
      <w:pPr>
        <w:ind w:left="2952" w:hanging="420"/>
        <w:tabs>
          <w:tab w:val="left" w:pos="2952" w:leader="none"/>
        </w:tabs>
      </w:pPr>
    </w:lvl>
    <w:lvl w:ilvl="6">
      <w:start w:val="1"/>
      <w:numFmt w:val="decimal"/>
      <w:isLgl w:val="false"/>
      <w:suff w:val="tab"/>
      <w:lvlText w:val="%7."/>
      <w:lvlJc w:val="left"/>
      <w:pPr>
        <w:ind w:left="3372" w:hanging="420"/>
        <w:tabs>
          <w:tab w:val="left" w:pos="3372" w:leader="none"/>
        </w:tabs>
      </w:pPr>
    </w:lvl>
    <w:lvl w:ilvl="7">
      <w:start w:val="1"/>
      <w:numFmt w:val="lowerLetter"/>
      <w:isLgl w:val="false"/>
      <w:suff w:val="tab"/>
      <w:lvlText w:val="%8)"/>
      <w:lvlJc w:val="left"/>
      <w:pPr>
        <w:ind w:left="3792" w:hanging="420"/>
        <w:tabs>
          <w:tab w:val="left" w:pos="3792" w:leader="none"/>
        </w:tabs>
      </w:pPr>
    </w:lvl>
    <w:lvl w:ilvl="8">
      <w:start w:val="1"/>
      <w:numFmt w:val="lowerRoman"/>
      <w:isLgl w:val="false"/>
      <w:suff w:val="tab"/>
      <w:lvlText w:val="%9."/>
      <w:lvlJc w:val="right"/>
      <w:pPr>
        <w:ind w:left="4212" w:hanging="420"/>
        <w:tabs>
          <w:tab w:val="left" w:pos="4212" w:leader="none"/>
        </w:tabs>
      </w:pPr>
    </w:lvl>
  </w:abstractNum>
  <w:abstractNum w:abstractNumId="16">
    <w:multiLevelType w:val="hybridMultilevel"/>
    <w:lvl w:ilvl="0">
      <w:start w:val="1"/>
      <w:numFmt w:val="decimal"/>
      <w:isLgl w:val="false"/>
      <w:suff w:val="tab"/>
      <w:lvlText w:val="%1."/>
      <w:lvlJc w:val="left"/>
      <w:pPr>
        <w:ind w:left="3944" w:hanging="360"/>
      </w:pPr>
      <w:rPr>
        <w:rFonts w:hint="default"/>
      </w:rPr>
    </w:lvl>
    <w:lvl w:ilvl="1">
      <w:start w:val="1"/>
      <w:numFmt w:val="lowerLetter"/>
      <w:isLgl w:val="false"/>
      <w:suff w:val="tab"/>
      <w:lvlText w:val="%2)"/>
      <w:lvlJc w:val="left"/>
      <w:pPr>
        <w:ind w:left="4424" w:hanging="420"/>
      </w:pPr>
    </w:lvl>
    <w:lvl w:ilvl="2">
      <w:start w:val="1"/>
      <w:numFmt w:val="lowerRoman"/>
      <w:isLgl w:val="false"/>
      <w:suff w:val="tab"/>
      <w:lvlText w:val="%3."/>
      <w:lvlJc w:val="right"/>
      <w:pPr>
        <w:ind w:left="4844" w:hanging="420"/>
      </w:pPr>
    </w:lvl>
    <w:lvl w:ilvl="3">
      <w:start w:val="1"/>
      <w:numFmt w:val="decimal"/>
      <w:isLgl w:val="false"/>
      <w:suff w:val="tab"/>
      <w:lvlText w:val="%4."/>
      <w:lvlJc w:val="left"/>
      <w:pPr>
        <w:ind w:left="5264" w:hanging="420"/>
      </w:pPr>
    </w:lvl>
    <w:lvl w:ilvl="4">
      <w:start w:val="1"/>
      <w:numFmt w:val="lowerLetter"/>
      <w:isLgl w:val="false"/>
      <w:suff w:val="tab"/>
      <w:lvlText w:val="%5)"/>
      <w:lvlJc w:val="left"/>
      <w:pPr>
        <w:ind w:left="5684" w:hanging="420"/>
      </w:pPr>
    </w:lvl>
    <w:lvl w:ilvl="5">
      <w:start w:val="1"/>
      <w:numFmt w:val="lowerRoman"/>
      <w:isLgl w:val="false"/>
      <w:suff w:val="tab"/>
      <w:lvlText w:val="%6."/>
      <w:lvlJc w:val="right"/>
      <w:pPr>
        <w:ind w:left="6104" w:hanging="420"/>
      </w:pPr>
    </w:lvl>
    <w:lvl w:ilvl="6">
      <w:start w:val="1"/>
      <w:numFmt w:val="decimal"/>
      <w:isLgl w:val="false"/>
      <w:suff w:val="tab"/>
      <w:lvlText w:val="%7."/>
      <w:lvlJc w:val="left"/>
      <w:pPr>
        <w:ind w:left="6524" w:hanging="420"/>
      </w:pPr>
    </w:lvl>
    <w:lvl w:ilvl="7">
      <w:start w:val="1"/>
      <w:numFmt w:val="lowerLetter"/>
      <w:isLgl w:val="false"/>
      <w:suff w:val="tab"/>
      <w:lvlText w:val="%8)"/>
      <w:lvlJc w:val="left"/>
      <w:pPr>
        <w:ind w:left="6944" w:hanging="420"/>
      </w:pPr>
    </w:lvl>
    <w:lvl w:ilvl="8">
      <w:start w:val="1"/>
      <w:numFmt w:val="lowerRoman"/>
      <w:isLgl w:val="false"/>
      <w:suff w:val="tab"/>
      <w:lvlText w:val="%9."/>
      <w:lvlJc w:val="right"/>
      <w:pPr>
        <w:ind w:left="7364" w:hanging="420"/>
      </w:pPr>
    </w:lvl>
  </w:abstractNum>
  <w:abstractNum w:abstractNumId="17">
    <w:multiLevelType w:val="hybridMultilevel"/>
    <w:lvl w:ilvl="0">
      <w:start w:val="1"/>
      <w:numFmt w:val="lowerLetter"/>
      <w:isLgl w:val="false"/>
      <w:suff w:val="tab"/>
      <w:lvlText w:val="%1)"/>
      <w:lvlJc w:val="left"/>
      <w:pPr>
        <w:ind w:left="810" w:hanging="390"/>
        <w:tabs>
          <w:tab w:val="left" w:pos="8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lowerLetter"/>
      <w:isLgl w:val="false"/>
      <w:suff w:val="tab"/>
      <w:lvlText w:val="%1)"/>
      <w:lvlJc w:val="left"/>
      <w:pPr>
        <w:ind w:left="825" w:hanging="405"/>
        <w:tabs>
          <w:tab w:val="left" w:pos="8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3944" w:hanging="360"/>
      </w:pPr>
      <w:rPr>
        <w:rFonts w:hint="default"/>
      </w:rPr>
    </w:lvl>
    <w:lvl w:ilvl="1">
      <w:start w:val="1"/>
      <w:numFmt w:val="lowerLetter"/>
      <w:isLgl w:val="false"/>
      <w:suff w:val="tab"/>
      <w:lvlText w:val="%2)"/>
      <w:lvlJc w:val="left"/>
      <w:pPr>
        <w:ind w:left="4424" w:hanging="420"/>
      </w:pPr>
    </w:lvl>
    <w:lvl w:ilvl="2">
      <w:start w:val="1"/>
      <w:numFmt w:val="lowerRoman"/>
      <w:isLgl w:val="false"/>
      <w:suff w:val="tab"/>
      <w:lvlText w:val="%3."/>
      <w:lvlJc w:val="right"/>
      <w:pPr>
        <w:ind w:left="4844" w:hanging="420"/>
      </w:pPr>
    </w:lvl>
    <w:lvl w:ilvl="3">
      <w:start w:val="1"/>
      <w:numFmt w:val="decimal"/>
      <w:isLgl w:val="false"/>
      <w:suff w:val="tab"/>
      <w:lvlText w:val="%4."/>
      <w:lvlJc w:val="left"/>
      <w:pPr>
        <w:ind w:left="5264" w:hanging="420"/>
      </w:pPr>
    </w:lvl>
    <w:lvl w:ilvl="4">
      <w:start w:val="1"/>
      <w:numFmt w:val="lowerLetter"/>
      <w:isLgl w:val="false"/>
      <w:suff w:val="tab"/>
      <w:lvlText w:val="%5)"/>
      <w:lvlJc w:val="left"/>
      <w:pPr>
        <w:ind w:left="5684" w:hanging="420"/>
      </w:pPr>
    </w:lvl>
    <w:lvl w:ilvl="5">
      <w:start w:val="1"/>
      <w:numFmt w:val="lowerRoman"/>
      <w:isLgl w:val="false"/>
      <w:suff w:val="tab"/>
      <w:lvlText w:val="%6."/>
      <w:lvlJc w:val="right"/>
      <w:pPr>
        <w:ind w:left="6104" w:hanging="420"/>
      </w:pPr>
    </w:lvl>
    <w:lvl w:ilvl="6">
      <w:start w:val="1"/>
      <w:numFmt w:val="decimal"/>
      <w:isLgl w:val="false"/>
      <w:suff w:val="tab"/>
      <w:lvlText w:val="%7."/>
      <w:lvlJc w:val="left"/>
      <w:pPr>
        <w:ind w:left="6524" w:hanging="420"/>
      </w:pPr>
    </w:lvl>
    <w:lvl w:ilvl="7">
      <w:start w:val="1"/>
      <w:numFmt w:val="lowerLetter"/>
      <w:isLgl w:val="false"/>
      <w:suff w:val="tab"/>
      <w:lvlText w:val="%8)"/>
      <w:lvlJc w:val="left"/>
      <w:pPr>
        <w:ind w:left="6944" w:hanging="420"/>
      </w:pPr>
    </w:lvl>
    <w:lvl w:ilvl="8">
      <w:start w:val="1"/>
      <w:numFmt w:val="lowerRoman"/>
      <w:isLgl w:val="false"/>
      <w:suff w:val="tab"/>
      <w:lvlText w:val="%9."/>
      <w:lvlJc w:val="right"/>
      <w:pPr>
        <w:ind w:left="7364" w:hanging="420"/>
      </w:pPr>
    </w:lvl>
  </w:abstractNum>
  <w:abstractNum w:abstractNumId="2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2"/>
  </w:num>
  <w:num w:numId="4">
    <w:abstractNumId w:val="0"/>
  </w:num>
  <w:num w:numId="5">
    <w:abstractNumId w:val="10"/>
  </w:num>
  <w:num w:numId="6">
    <w:abstractNumId w:val="23"/>
  </w:num>
  <w:num w:numId="7">
    <w:abstractNumId w:val="13"/>
  </w:num>
  <w:num w:numId="8">
    <w:abstractNumId w:val="4"/>
  </w:num>
  <w:num w:numId="9">
    <w:abstractNumId w:val="18"/>
  </w:num>
  <w:num w:numId="10">
    <w:abstractNumId w:val="12"/>
  </w:num>
  <w:num w:numId="11">
    <w:abstractNumId w:val="7"/>
  </w:num>
  <w:num w:numId="12">
    <w:abstractNumId w:val="8"/>
  </w:num>
  <w:num w:numId="13">
    <w:abstractNumId w:val="22"/>
  </w:num>
  <w:num w:numId="14">
    <w:abstractNumId w:val="11"/>
  </w:num>
  <w:num w:numId="15">
    <w:abstractNumId w:val="20"/>
  </w:num>
  <w:num w:numId="16">
    <w:abstractNumId w:val="14"/>
  </w:num>
  <w:num w:numId="17">
    <w:abstractNumId w:val="1"/>
  </w:num>
  <w:num w:numId="18">
    <w:abstractNumId w:val="3"/>
  </w:num>
  <w:num w:numId="19">
    <w:abstractNumId w:val="19"/>
  </w:num>
  <w:num w:numId="20">
    <w:abstractNumId w:val="17"/>
  </w:num>
  <w:num w:numId="21">
    <w:abstractNumId w:val="15"/>
  </w:num>
  <w:num w:numId="22">
    <w:abstractNumId w:val="16"/>
  </w:num>
  <w:num w:numId="23">
    <w:abstractNumId w:val="6"/>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08"/>
    <w:link w:val="899"/>
    <w:uiPriority w:val="9"/>
    <w:rPr>
      <w:rFonts w:ascii="Arial" w:hAnsi="Arial" w:eastAsia="Arial" w:cs="Arial"/>
      <w:sz w:val="40"/>
      <w:szCs w:val="40"/>
    </w:rPr>
  </w:style>
  <w:style w:type="character" w:styleId="15">
    <w:name w:val="Heading 2 Char"/>
    <w:basedOn w:val="908"/>
    <w:link w:val="900"/>
    <w:uiPriority w:val="9"/>
    <w:rPr>
      <w:rFonts w:ascii="Arial" w:hAnsi="Arial" w:eastAsia="Arial" w:cs="Arial"/>
      <w:sz w:val="34"/>
    </w:rPr>
  </w:style>
  <w:style w:type="character" w:styleId="17">
    <w:name w:val="Heading 3 Char"/>
    <w:basedOn w:val="908"/>
    <w:link w:val="901"/>
    <w:uiPriority w:val="9"/>
    <w:rPr>
      <w:rFonts w:ascii="Arial" w:hAnsi="Arial" w:eastAsia="Arial" w:cs="Arial"/>
      <w:sz w:val="30"/>
      <w:szCs w:val="30"/>
    </w:rPr>
  </w:style>
  <w:style w:type="character" w:styleId="19">
    <w:name w:val="Heading 4 Char"/>
    <w:basedOn w:val="908"/>
    <w:link w:val="902"/>
    <w:uiPriority w:val="9"/>
    <w:rPr>
      <w:rFonts w:ascii="Arial" w:hAnsi="Arial" w:eastAsia="Arial" w:cs="Arial"/>
      <w:b/>
      <w:bCs/>
      <w:sz w:val="26"/>
      <w:szCs w:val="26"/>
    </w:rPr>
  </w:style>
  <w:style w:type="character" w:styleId="21">
    <w:name w:val="Heading 5 Char"/>
    <w:basedOn w:val="908"/>
    <w:link w:val="903"/>
    <w:uiPriority w:val="9"/>
    <w:rPr>
      <w:rFonts w:ascii="Arial" w:hAnsi="Arial" w:eastAsia="Arial" w:cs="Arial"/>
      <w:b/>
      <w:bCs/>
      <w:sz w:val="24"/>
      <w:szCs w:val="24"/>
    </w:rPr>
  </w:style>
  <w:style w:type="character" w:styleId="23">
    <w:name w:val="Heading 6 Char"/>
    <w:basedOn w:val="908"/>
    <w:link w:val="904"/>
    <w:uiPriority w:val="9"/>
    <w:rPr>
      <w:rFonts w:ascii="Arial" w:hAnsi="Arial" w:eastAsia="Arial" w:cs="Arial"/>
      <w:b/>
      <w:bCs/>
      <w:sz w:val="22"/>
      <w:szCs w:val="22"/>
    </w:rPr>
  </w:style>
  <w:style w:type="character" w:styleId="25">
    <w:name w:val="Heading 7 Char"/>
    <w:basedOn w:val="908"/>
    <w:link w:val="905"/>
    <w:uiPriority w:val="9"/>
    <w:rPr>
      <w:rFonts w:ascii="Arial" w:hAnsi="Arial" w:eastAsia="Arial" w:cs="Arial"/>
      <w:b/>
      <w:bCs/>
      <w:i/>
      <w:iCs/>
      <w:sz w:val="22"/>
      <w:szCs w:val="22"/>
    </w:rPr>
  </w:style>
  <w:style w:type="character" w:styleId="27">
    <w:name w:val="Heading 8 Char"/>
    <w:basedOn w:val="908"/>
    <w:link w:val="906"/>
    <w:uiPriority w:val="9"/>
    <w:rPr>
      <w:rFonts w:ascii="Arial" w:hAnsi="Arial" w:eastAsia="Arial" w:cs="Arial"/>
      <w:i/>
      <w:iCs/>
      <w:sz w:val="22"/>
      <w:szCs w:val="22"/>
    </w:rPr>
  </w:style>
  <w:style w:type="character" w:styleId="29">
    <w:name w:val="Heading 9 Char"/>
    <w:basedOn w:val="908"/>
    <w:link w:val="90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908"/>
    <w:link w:val="1348"/>
    <w:uiPriority w:val="10"/>
    <w:rPr>
      <w:sz w:val="48"/>
      <w:szCs w:val="48"/>
    </w:rPr>
  </w:style>
  <w:style w:type="character" w:styleId="36">
    <w:name w:val="Subtitle Char"/>
    <w:basedOn w:val="908"/>
    <w:link w:val="945"/>
    <w:uiPriority w:val="11"/>
    <w:rPr>
      <w:sz w:val="24"/>
      <w:szCs w:val="24"/>
    </w:rPr>
  </w:style>
  <w:style w:type="character" w:styleId="38">
    <w:name w:val="Quote Char"/>
    <w:link w:val="1150"/>
    <w:uiPriority w:val="29"/>
    <w:rPr>
      <w:i/>
    </w:rPr>
  </w:style>
  <w:style w:type="character" w:styleId="40">
    <w:name w:val="Intense Quote Char"/>
    <w:link w:val="1276"/>
    <w:uiPriority w:val="30"/>
    <w:rPr>
      <w:i/>
    </w:rPr>
  </w:style>
  <w:style w:type="character" w:styleId="42">
    <w:name w:val="Header Char"/>
    <w:basedOn w:val="908"/>
    <w:link w:val="943"/>
    <w:uiPriority w:val="99"/>
  </w:style>
  <w:style w:type="character" w:styleId="44">
    <w:name w:val="Footer Char"/>
    <w:basedOn w:val="908"/>
    <w:link w:val="941"/>
    <w:uiPriority w:val="99"/>
  </w:style>
  <w:style w:type="character" w:styleId="46">
    <w:name w:val="Caption Char"/>
    <w:basedOn w:val="918"/>
    <w:link w:val="941"/>
    <w:uiPriority w:val="99"/>
  </w:style>
  <w:style w:type="table" w:styleId="48">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48"/>
    <w:uiPriority w:val="99"/>
    <w:rPr>
      <w:sz w:val="18"/>
    </w:rPr>
  </w:style>
  <w:style w:type="character" w:styleId="178">
    <w:name w:val="Endnote Text Char"/>
    <w:link w:val="938"/>
    <w:uiPriority w:val="99"/>
    <w:rPr>
      <w:sz w:val="20"/>
    </w:rPr>
  </w:style>
  <w:style w:type="character" w:styleId="179">
    <w:name w:val="endnote reference"/>
    <w:basedOn w:val="908"/>
    <w:uiPriority w:val="99"/>
    <w:semiHidden/>
    <w:unhideWhenUsed/>
    <w:rPr>
      <w:vertAlign w:val="superscript"/>
    </w:rPr>
  </w:style>
  <w:style w:type="paragraph" w:styleId="189">
    <w:name w:val="TOC Heading"/>
    <w:uiPriority w:val="39"/>
    <w:unhideWhenUsed/>
  </w:style>
  <w:style w:type="paragraph" w:styleId="190">
    <w:name w:val="table of figures"/>
    <w:basedOn w:val="898"/>
    <w:next w:val="898"/>
    <w:uiPriority w:val="99"/>
    <w:unhideWhenUsed/>
    <w:pPr>
      <w:spacing w:after="0" w:afterAutospacing="0"/>
    </w:pPr>
  </w:style>
  <w:style w:type="paragraph" w:styleId="898" w:default="1">
    <w:name w:val="Normal"/>
    <w:next w:val="911"/>
    <w:qFormat/>
    <w:pPr>
      <w:ind w:left="1024"/>
      <w:jc w:val="both"/>
    </w:pPr>
    <w:rPr>
      <w:rFonts w:ascii="Calibri" w:hAnsi="Calibri"/>
    </w:rPr>
  </w:style>
  <w:style w:type="paragraph" w:styleId="899">
    <w:name w:val="Heading 1"/>
    <w:basedOn w:val="898"/>
    <w:next w:val="898"/>
    <w:link w:val="1317"/>
    <w:qFormat/>
    <w:pPr>
      <w:ind w:left="432" w:firstLine="18"/>
      <w:spacing w:before="340" w:after="330" w:line="578" w:lineRule="auto"/>
      <w:outlineLvl w:val="0"/>
    </w:pPr>
  </w:style>
  <w:style w:type="paragraph" w:styleId="900">
    <w:name w:val="Heading 2"/>
    <w:basedOn w:val="898"/>
    <w:next w:val="898"/>
    <w:link w:val="1318"/>
    <w:qFormat/>
    <w:pPr>
      <w:ind w:left="576" w:firstLine="24"/>
      <w:spacing w:before="260" w:after="260" w:line="416" w:lineRule="auto"/>
      <w:outlineLvl w:val="1"/>
    </w:pPr>
    <w:rPr>
      <w:rFonts w:ascii="Times New Roman" w:hAnsi="Times New Roman" w:cs="Times New Roman"/>
    </w:rPr>
  </w:style>
  <w:style w:type="paragraph" w:styleId="901">
    <w:name w:val="Heading 3"/>
    <w:basedOn w:val="898"/>
    <w:next w:val="912"/>
    <w:link w:val="1319"/>
    <w:qFormat/>
    <w:pPr>
      <w:ind w:left="720"/>
      <w:spacing w:before="260" w:after="260" w:line="416" w:lineRule="auto"/>
      <w:outlineLvl w:val="2"/>
    </w:pPr>
    <w:rPr>
      <w:rFonts w:ascii="Times New Roman" w:hAnsi="Times New Roman" w:cs="Times New Roman"/>
    </w:rPr>
  </w:style>
  <w:style w:type="paragraph" w:styleId="902">
    <w:name w:val="Heading 4"/>
    <w:basedOn w:val="899"/>
    <w:next w:val="898"/>
    <w:link w:val="1320"/>
    <w:qFormat/>
    <w:pPr>
      <w:ind w:left="864" w:firstLine="24"/>
      <w:spacing w:before="280" w:after="290" w:line="376" w:lineRule="auto"/>
      <w:outlineLvl w:val="3"/>
    </w:pPr>
    <w:rPr>
      <w:rFonts w:ascii="Times New Roman" w:hAnsi="Times New Roman" w:cs="Times New Roman"/>
    </w:rPr>
  </w:style>
  <w:style w:type="paragraph" w:styleId="903">
    <w:name w:val="Heading 5"/>
    <w:basedOn w:val="899"/>
    <w:next w:val="898"/>
    <w:link w:val="1321"/>
    <w:qFormat/>
    <w:pPr>
      <w:ind w:left="1008"/>
      <w:spacing w:before="280" w:after="290" w:line="376" w:lineRule="auto"/>
      <w:outlineLvl w:val="4"/>
    </w:pPr>
    <w:rPr>
      <w:rFonts w:ascii="Times New Roman" w:hAnsi="Times New Roman" w:cs="Times New Roman"/>
    </w:rPr>
  </w:style>
  <w:style w:type="paragraph" w:styleId="904">
    <w:name w:val="Heading 6"/>
    <w:basedOn w:val="899"/>
    <w:next w:val="898"/>
    <w:link w:val="1322"/>
    <w:qFormat/>
    <w:pPr>
      <w:ind w:left="1152" w:firstLine="20"/>
      <w:spacing w:before="240" w:after="64" w:line="320" w:lineRule="auto"/>
      <w:outlineLvl w:val="5"/>
    </w:pPr>
    <w:rPr>
      <w:rFonts w:ascii="Times New Roman" w:hAnsi="Times New Roman" w:cs="Times New Roman"/>
    </w:rPr>
  </w:style>
  <w:style w:type="paragraph" w:styleId="905">
    <w:name w:val="Heading 7"/>
    <w:basedOn w:val="899"/>
    <w:next w:val="898"/>
    <w:link w:val="1323"/>
    <w:qFormat/>
    <w:pPr>
      <w:ind w:left="1296" w:firstLine="14"/>
      <w:spacing w:before="240" w:after="64" w:line="320" w:lineRule="auto"/>
      <w:outlineLvl w:val="6"/>
    </w:pPr>
    <w:rPr>
      <w:rFonts w:ascii="Times New Roman" w:hAnsi="Times New Roman" w:cs="Times New Roman"/>
    </w:rPr>
  </w:style>
  <w:style w:type="paragraph" w:styleId="906">
    <w:name w:val="Heading 8"/>
    <w:basedOn w:val="899"/>
    <w:next w:val="898"/>
    <w:link w:val="1324"/>
    <w:qFormat/>
    <w:pPr>
      <w:ind w:left="1440"/>
      <w:spacing w:before="240" w:after="64" w:line="320" w:lineRule="auto"/>
      <w:outlineLvl w:val="7"/>
    </w:pPr>
    <w:rPr>
      <w:rFonts w:ascii="Times New Roman" w:hAnsi="Times New Roman" w:cs="Times New Roman"/>
    </w:rPr>
  </w:style>
  <w:style w:type="paragraph" w:styleId="907">
    <w:name w:val="Heading 9"/>
    <w:basedOn w:val="899"/>
    <w:next w:val="898"/>
    <w:link w:val="1325"/>
    <w:qFormat/>
    <w:pPr>
      <w:ind w:left="1584" w:firstLine="22"/>
      <w:spacing w:before="240" w:after="64" w:line="320" w:lineRule="auto"/>
      <w:outlineLvl w:val="8"/>
    </w:pPr>
    <w:rPr>
      <w:rFonts w:ascii="Times New Roman" w:hAnsi="Times New Roman" w:cs="Times New Roman"/>
    </w:rPr>
  </w:style>
  <w:style w:type="character" w:styleId="908" w:default="1">
    <w:name w:val="Default Paragraph Font"/>
    <w:uiPriority w:val="1"/>
    <w:semiHidden/>
    <w:unhideWhenUsed/>
  </w:style>
  <w:style w:type="table" w:styleId="909" w:default="1">
    <w:name w:val="Normal Table"/>
    <w:uiPriority w:val="99"/>
    <w:semiHidden/>
    <w:unhideWhenUsed/>
    <w:tblPr>
      <w:tblInd w:w="0" w:type="dxa"/>
      <w:tblCellMar>
        <w:left w:w="108" w:type="dxa"/>
        <w:top w:w="0" w:type="dxa"/>
        <w:right w:w="108" w:type="dxa"/>
        <w:bottom w:w="0" w:type="dxa"/>
      </w:tblCellMar>
    </w:tblPr>
  </w:style>
  <w:style w:type="numbering" w:styleId="910" w:default="1">
    <w:name w:val="No List"/>
    <w:uiPriority w:val="99"/>
    <w:semiHidden/>
    <w:unhideWhenUsed/>
  </w:style>
  <w:style w:type="paragraph" w:styleId="911">
    <w:name w:val="Body Text Indent"/>
    <w:basedOn w:val="898"/>
    <w:next w:val="898"/>
    <w:link w:val="1327"/>
    <w:uiPriority w:val="99"/>
    <w:qFormat/>
    <w:pPr>
      <w:ind w:left="420" w:firstLine="1188"/>
      <w:spacing w:line="360" w:lineRule="exact"/>
    </w:pPr>
    <w:rPr>
      <w:rFonts w:ascii="Times New Roman" w:hAnsi="Times New Roman" w:cs="Times New Roman"/>
    </w:rPr>
  </w:style>
  <w:style w:type="paragraph" w:styleId="912" w:customStyle="1">
    <w:name w:val="正文2"/>
    <w:basedOn w:val="898"/>
    <w:next w:val="898"/>
    <w:qFormat/>
    <w:pPr>
      <w:ind w:left="0" w:hanging="2155"/>
      <w:spacing w:line="360" w:lineRule="auto"/>
      <w:shd w:val="clear" w:color="auto" w:fill="ffffff"/>
    </w:pPr>
    <w:rPr>
      <w:rFonts w:ascii="宋体" w:hAnsi="宋体"/>
    </w:rPr>
  </w:style>
  <w:style w:type="paragraph" w:styleId="913">
    <w:name w:val="toc 7"/>
    <w:basedOn w:val="899"/>
    <w:next w:val="898"/>
    <w:qFormat/>
    <w:pPr>
      <w:ind w:left="1640" w:firstLine="3784"/>
      <w:spacing w:before="0" w:after="0" w:line="360" w:lineRule="auto"/>
    </w:pPr>
    <w:rPr>
      <w:rFonts w:ascii="Times New Roman" w:hAnsi="Times New Roman" w:cs="Times New Roman"/>
    </w:rPr>
  </w:style>
  <w:style w:type="paragraph" w:styleId="914">
    <w:name w:val="List Bullet 4"/>
    <w:basedOn w:val="899"/>
    <w:next w:val="915"/>
    <w:qFormat/>
    <w:pPr>
      <w:ind w:left="1620" w:firstLine="2652"/>
      <w:spacing w:before="0" w:after="0" w:line="360" w:lineRule="auto"/>
    </w:pPr>
    <w:rPr>
      <w:rFonts w:ascii="Times New Roman" w:hAnsi="Times New Roman" w:cs="Times New Roman"/>
    </w:rPr>
  </w:style>
  <w:style w:type="paragraph" w:styleId="915">
    <w:name w:val="List Bullet 2"/>
    <w:basedOn w:val="899"/>
    <w:next w:val="898"/>
    <w:qFormat/>
    <w:pPr>
      <w:ind w:left="900" w:firstLine="2652"/>
      <w:spacing w:before="0" w:after="0" w:line="360" w:lineRule="auto"/>
    </w:pPr>
    <w:rPr>
      <w:rFonts w:ascii="Times New Roman" w:hAnsi="Times New Roman" w:cs="Times New Roman"/>
    </w:rPr>
  </w:style>
  <w:style w:type="paragraph" w:styleId="916">
    <w:name w:val="List Number"/>
    <w:basedOn w:val="899"/>
    <w:next w:val="898"/>
    <w:qFormat/>
    <w:pPr>
      <w:ind w:left="454" w:firstLine="2788"/>
      <w:spacing w:before="0" w:after="0" w:line="240" w:lineRule="auto"/>
    </w:pPr>
    <w:rPr>
      <w:rFonts w:ascii="Times New Roman" w:hAnsi="Times New Roman" w:cs="Times New Roman"/>
    </w:rPr>
  </w:style>
  <w:style w:type="paragraph" w:styleId="917">
    <w:name w:val="Normal Indent"/>
    <w:basedOn w:val="898"/>
    <w:next w:val="898"/>
    <w:link w:val="967"/>
    <w:qFormat/>
    <w:pPr>
      <w:ind w:left="420" w:firstLine="4772"/>
    </w:pPr>
  </w:style>
  <w:style w:type="paragraph" w:styleId="918">
    <w:name w:val="Caption"/>
    <w:basedOn w:val="899"/>
    <w:next w:val="898"/>
    <w:qFormat/>
    <w:pPr>
      <w:ind w:left="200" w:firstLine="2248"/>
      <w:jc w:val="center"/>
      <w:spacing w:before="0" w:after="0" w:line="240" w:lineRule="auto"/>
    </w:pPr>
    <w:rPr>
      <w:rFonts w:ascii="Times New Roman" w:hAnsi="Times New Roman" w:cs="Times New Roman"/>
    </w:rPr>
  </w:style>
  <w:style w:type="paragraph" w:styleId="919">
    <w:name w:val="List Bullet"/>
    <w:basedOn w:val="899"/>
    <w:next w:val="898"/>
    <w:qFormat/>
    <w:pPr>
      <w:ind w:left="900" w:firstLine="2652"/>
      <w:spacing w:before="0" w:after="0" w:line="360" w:lineRule="auto"/>
    </w:pPr>
    <w:rPr>
      <w:rFonts w:ascii="Times New Roman" w:hAnsi="Times New Roman" w:cs="Times New Roman"/>
    </w:rPr>
  </w:style>
  <w:style w:type="paragraph" w:styleId="920">
    <w:name w:val="Document Map"/>
    <w:basedOn w:val="899"/>
    <w:next w:val="921"/>
    <w:qFormat/>
    <w:pPr>
      <w:ind w:left="0" w:firstLine="4"/>
      <w:spacing w:before="0" w:after="0" w:line="240" w:lineRule="auto"/>
      <w:shd w:val="clear" w:color="000000" w:fill="000080"/>
    </w:pPr>
    <w:rPr>
      <w:rFonts w:ascii="Times New Roman" w:hAnsi="Times New Roman" w:cs="Times New Roman"/>
    </w:rPr>
  </w:style>
  <w:style w:type="paragraph" w:styleId="921">
    <w:name w:val="annotation subject"/>
    <w:next w:val="898"/>
    <w:qFormat/>
    <w:pPr>
      <w:ind w:firstLine="4608"/>
      <w:spacing w:line="360" w:lineRule="auto"/>
    </w:pPr>
    <w:rPr>
      <w:rFonts w:ascii="Calibri" w:hAnsi="Calibri"/>
    </w:rPr>
  </w:style>
  <w:style w:type="paragraph" w:styleId="922">
    <w:name w:val="annotation text"/>
    <w:basedOn w:val="899"/>
    <w:next w:val="898"/>
    <w:qFormat/>
    <w:pPr>
      <w:ind w:left="0" w:firstLine="3584"/>
      <w:spacing w:before="0" w:after="0" w:line="360" w:lineRule="auto"/>
    </w:pPr>
    <w:rPr>
      <w:rFonts w:ascii="Times New Roman" w:hAnsi="Times New Roman" w:cs="Times New Roman"/>
    </w:rPr>
  </w:style>
  <w:style w:type="paragraph" w:styleId="923">
    <w:name w:val="Body Text 3"/>
    <w:basedOn w:val="899"/>
    <w:next w:val="898"/>
    <w:link w:val="1326"/>
    <w:qFormat/>
    <w:pPr>
      <w:ind w:left="0" w:firstLine="2048"/>
      <w:spacing w:before="0" w:after="0" w:line="500" w:lineRule="exact"/>
    </w:pPr>
    <w:rPr>
      <w:rFonts w:ascii="Times New Roman" w:hAnsi="Times New Roman" w:cs="Times New Roman"/>
    </w:rPr>
  </w:style>
  <w:style w:type="paragraph" w:styleId="924">
    <w:name w:val="List Bullet 3"/>
    <w:basedOn w:val="899"/>
    <w:next w:val="898"/>
    <w:qFormat/>
    <w:pPr>
      <w:ind w:left="900" w:firstLine="2652"/>
      <w:spacing w:before="0" w:after="0" w:line="360" w:lineRule="auto"/>
    </w:pPr>
    <w:rPr>
      <w:rFonts w:ascii="Times New Roman" w:hAnsi="Times New Roman" w:cs="Times New Roman"/>
    </w:rPr>
  </w:style>
  <w:style w:type="paragraph" w:styleId="925">
    <w:name w:val="Body Text"/>
    <w:basedOn w:val="898"/>
    <w:next w:val="898"/>
    <w:qFormat/>
    <w:pPr>
      <w:ind w:left="0" w:firstLine="2560"/>
    </w:pPr>
    <w:rPr>
      <w:rFonts w:ascii="Times New Roman" w:hAnsi="Times New Roman" w:cs="Times New Roman"/>
    </w:rPr>
  </w:style>
  <w:style w:type="paragraph" w:styleId="926">
    <w:name w:val="List Number 3"/>
    <w:basedOn w:val="899"/>
    <w:next w:val="898"/>
    <w:qFormat/>
    <w:pPr>
      <w:ind w:left="420" w:firstLine="3584"/>
      <w:spacing w:before="0" w:after="0" w:line="240" w:lineRule="auto"/>
    </w:pPr>
    <w:rPr>
      <w:rFonts w:ascii="Times New Roman" w:hAnsi="Times New Roman" w:cs="Times New Roman"/>
    </w:rPr>
  </w:style>
  <w:style w:type="paragraph" w:styleId="927">
    <w:name w:val="List 2"/>
    <w:basedOn w:val="899"/>
    <w:next w:val="913"/>
    <w:qFormat/>
    <w:pPr>
      <w:ind w:left="100" w:firstLine="3640"/>
      <w:spacing w:before="0" w:after="0" w:line="240" w:lineRule="auto"/>
    </w:pPr>
    <w:rPr>
      <w:rFonts w:ascii="Times New Roman" w:hAnsi="Times New Roman" w:cs="Times New Roman"/>
    </w:rPr>
  </w:style>
  <w:style w:type="paragraph" w:styleId="928">
    <w:name w:val="Block Text"/>
    <w:basedOn w:val="899"/>
    <w:next w:val="898"/>
    <w:qFormat/>
    <w:pPr>
      <w:ind w:left="420" w:right="33" w:firstLine="2560"/>
      <w:spacing w:before="0" w:after="0" w:line="240" w:lineRule="auto"/>
    </w:pPr>
    <w:rPr>
      <w:rFonts w:ascii="Times New Roman" w:hAnsi="Times New Roman" w:cs="Times New Roman"/>
    </w:rPr>
  </w:style>
  <w:style w:type="paragraph" w:styleId="929">
    <w:name w:val="toc 5"/>
    <w:basedOn w:val="899"/>
    <w:next w:val="898"/>
    <w:qFormat/>
    <w:pPr>
      <w:ind w:left="1160" w:firstLine="3784"/>
      <w:spacing w:before="0" w:after="0" w:line="360" w:lineRule="auto"/>
    </w:pPr>
    <w:rPr>
      <w:rFonts w:ascii="Times New Roman" w:hAnsi="Times New Roman" w:cs="Times New Roman"/>
    </w:rPr>
  </w:style>
  <w:style w:type="paragraph" w:styleId="930">
    <w:name w:val="toc 3"/>
    <w:basedOn w:val="899"/>
    <w:next w:val="898"/>
    <w:qFormat/>
    <w:pPr>
      <w:ind w:left="0" w:firstLine="1024"/>
      <w:spacing w:before="0" w:after="0" w:line="360" w:lineRule="auto"/>
    </w:pPr>
    <w:rPr>
      <w:rFonts w:ascii="Times New Roman" w:hAnsi="Times New Roman" w:cs="Times New Roman"/>
    </w:rPr>
  </w:style>
  <w:style w:type="paragraph" w:styleId="931">
    <w:name w:val="Plain Text"/>
    <w:basedOn w:val="899"/>
    <w:next w:val="932"/>
    <w:link w:val="1328"/>
    <w:qFormat/>
    <w:pPr>
      <w:ind w:left="0" w:firstLine="2048"/>
      <w:spacing w:before="0" w:after="0" w:line="240" w:lineRule="auto"/>
    </w:pPr>
    <w:rPr>
      <w:rFonts w:ascii="Times New Roman" w:hAnsi="Times New Roman" w:cs="Times New Roman"/>
    </w:rPr>
  </w:style>
  <w:style w:type="paragraph" w:styleId="932">
    <w:name w:val="toc 1"/>
    <w:basedOn w:val="899"/>
    <w:next w:val="898"/>
    <w:uiPriority w:val="39"/>
    <w:qFormat/>
    <w:pPr>
      <w:ind w:left="0" w:firstLine="4608"/>
      <w:spacing w:before="0" w:after="0" w:line="240" w:lineRule="auto"/>
    </w:pPr>
    <w:rPr>
      <w:rFonts w:ascii="Times New Roman" w:hAnsi="Times New Roman" w:cs="Times New Roman"/>
    </w:rPr>
  </w:style>
  <w:style w:type="paragraph" w:styleId="933">
    <w:name w:val="List Bullet 5"/>
    <w:basedOn w:val="899"/>
    <w:next w:val="934"/>
    <w:qFormat/>
    <w:pPr>
      <w:ind w:left="2040" w:firstLine="2560"/>
      <w:spacing w:before="0" w:after="0" w:line="360" w:lineRule="auto"/>
    </w:pPr>
    <w:rPr>
      <w:rFonts w:ascii="Times New Roman" w:hAnsi="Times New Roman" w:cs="Times New Roman"/>
    </w:rPr>
  </w:style>
  <w:style w:type="paragraph" w:styleId="934" w:customStyle="1">
    <w:name w:val="正文首行缩进1"/>
    <w:next w:val="926"/>
    <w:qFormat/>
    <w:pPr>
      <w:ind w:left="420" w:firstLine="2724"/>
      <w:spacing w:after="120" w:line="360" w:lineRule="auto"/>
    </w:pPr>
    <w:rPr>
      <w:rFonts w:ascii="Calibri" w:hAnsi="Calibri"/>
    </w:rPr>
  </w:style>
  <w:style w:type="paragraph" w:styleId="935">
    <w:name w:val="toc 8"/>
    <w:basedOn w:val="899"/>
    <w:next w:val="898"/>
    <w:qFormat/>
    <w:pPr>
      <w:ind w:left="1880" w:firstLine="3784"/>
      <w:spacing w:before="0" w:after="0" w:line="360" w:lineRule="auto"/>
    </w:pPr>
    <w:rPr>
      <w:rFonts w:ascii="Times New Roman" w:hAnsi="Times New Roman" w:cs="Times New Roman"/>
    </w:rPr>
  </w:style>
  <w:style w:type="paragraph" w:styleId="936">
    <w:name w:val="Date"/>
    <w:basedOn w:val="899"/>
    <w:next w:val="898"/>
    <w:link w:val="1329"/>
    <w:qFormat/>
    <w:pPr>
      <w:ind w:left="0" w:firstLine="2560"/>
      <w:spacing w:before="0" w:after="0" w:line="240" w:lineRule="auto"/>
    </w:pPr>
    <w:rPr>
      <w:rFonts w:ascii="Times New Roman" w:hAnsi="Times New Roman" w:cs="Times New Roman"/>
    </w:rPr>
  </w:style>
  <w:style w:type="paragraph" w:styleId="937">
    <w:name w:val="Body Text Indent 2"/>
    <w:basedOn w:val="899"/>
    <w:next w:val="911"/>
    <w:link w:val="1330"/>
    <w:qFormat/>
    <w:pPr>
      <w:ind w:left="481" w:firstLine="2784"/>
      <w:spacing w:before="0" w:after="0" w:line="400" w:lineRule="exact"/>
    </w:pPr>
    <w:rPr>
      <w:rFonts w:ascii="Times New Roman" w:hAnsi="Times New Roman" w:cs="Times New Roman"/>
    </w:rPr>
  </w:style>
  <w:style w:type="paragraph" w:styleId="938">
    <w:name w:val="endnote text"/>
    <w:basedOn w:val="899"/>
    <w:next w:val="939"/>
    <w:link w:val="1331"/>
    <w:qFormat/>
    <w:pPr>
      <w:ind w:left="0" w:firstLine="2560"/>
      <w:spacing w:before="0" w:after="0" w:line="360" w:lineRule="auto"/>
    </w:pPr>
    <w:rPr>
      <w:rFonts w:ascii="Times New Roman" w:hAnsi="Times New Roman" w:cs="Times New Roman"/>
    </w:rPr>
  </w:style>
  <w:style w:type="paragraph" w:styleId="939" w:customStyle="1">
    <w:name w:val="Char11"/>
    <w:basedOn w:val="899"/>
    <w:next w:val="898"/>
    <w:qFormat/>
    <w:pPr>
      <w:ind w:left="0" w:firstLine="3584"/>
      <w:spacing w:before="0" w:after="0" w:line="240" w:lineRule="auto"/>
    </w:pPr>
    <w:rPr>
      <w:rFonts w:ascii="Times New Roman" w:hAnsi="Times New Roman" w:cs="Times New Roman"/>
    </w:rPr>
  </w:style>
  <w:style w:type="paragraph" w:styleId="940">
    <w:name w:val="Balloon Text"/>
    <w:basedOn w:val="899"/>
    <w:next w:val="916"/>
    <w:qFormat/>
    <w:pPr>
      <w:ind w:left="0" w:firstLine="2048"/>
      <w:spacing w:before="0" w:after="0" w:line="240" w:lineRule="auto"/>
    </w:pPr>
    <w:rPr>
      <w:rFonts w:ascii="Times New Roman" w:hAnsi="Times New Roman" w:cs="Times New Roman"/>
    </w:rPr>
  </w:style>
  <w:style w:type="paragraph" w:styleId="941">
    <w:name w:val="Footer"/>
    <w:basedOn w:val="898"/>
    <w:next w:val="942"/>
    <w:link w:val="968"/>
    <w:qFormat/>
    <w:pPr>
      <w:ind w:left="0" w:firstLine="3584"/>
    </w:pPr>
  </w:style>
  <w:style w:type="paragraph" w:styleId="942" w:customStyle="1">
    <w:name w:val="Char Char Char Char Char Char Char Char Char Char Char Char Char"/>
    <w:basedOn w:val="899"/>
    <w:next w:val="898"/>
    <w:qFormat/>
    <w:pPr>
      <w:ind w:left="0" w:firstLine="3584"/>
      <w:spacing w:before="0" w:after="160" w:line="240" w:lineRule="exact"/>
    </w:pPr>
    <w:rPr>
      <w:rFonts w:ascii="Times New Roman" w:hAnsi="Times New Roman" w:cs="Times New Roman"/>
    </w:rPr>
  </w:style>
  <w:style w:type="paragraph" w:styleId="943">
    <w:name w:val="Header"/>
    <w:basedOn w:val="899"/>
    <w:next w:val="936"/>
    <w:link w:val="969"/>
    <w:qFormat/>
    <w:pPr>
      <w:ind w:left="0" w:firstLine="3584"/>
      <w:jc w:val="center"/>
      <w:spacing w:before="0" w:after="0" w:line="240" w:lineRule="auto"/>
    </w:pPr>
  </w:style>
  <w:style w:type="paragraph" w:styleId="944">
    <w:name w:val="toc 4"/>
    <w:basedOn w:val="899"/>
    <w:next w:val="898"/>
    <w:qFormat/>
    <w:pPr>
      <w:ind w:left="1260" w:firstLine="1024"/>
      <w:spacing w:before="0" w:after="0" w:line="240" w:lineRule="auto"/>
    </w:pPr>
    <w:rPr>
      <w:rFonts w:ascii="Times New Roman" w:hAnsi="Times New Roman" w:cs="Times New Roman"/>
    </w:rPr>
  </w:style>
  <w:style w:type="paragraph" w:styleId="945">
    <w:name w:val="Subtitle"/>
    <w:next w:val="898"/>
    <w:link w:val="1332"/>
    <w:qFormat/>
    <w:pPr>
      <w:ind w:left="1024"/>
      <w:jc w:val="center"/>
      <w:spacing w:after="60"/>
    </w:pPr>
    <w:rPr>
      <w:rFonts w:ascii="Calibri" w:hAnsi="Calibri"/>
    </w:rPr>
  </w:style>
  <w:style w:type="paragraph" w:styleId="946">
    <w:name w:val="List"/>
    <w:basedOn w:val="899"/>
    <w:next w:val="947"/>
    <w:qFormat/>
    <w:pPr>
      <w:ind w:left="200" w:firstLine="3640"/>
      <w:spacing w:before="0" w:after="0" w:line="240" w:lineRule="auto"/>
    </w:pPr>
    <w:rPr>
      <w:rFonts w:ascii="Times New Roman" w:hAnsi="Times New Roman" w:cs="Times New Roman"/>
    </w:rPr>
  </w:style>
  <w:style w:type="paragraph" w:styleId="947">
    <w:name w:val="Body Text First Indent"/>
    <w:next w:val="898"/>
    <w:link w:val="1333"/>
    <w:qFormat/>
    <w:pPr>
      <w:ind w:left="420" w:firstLine="3748"/>
      <w:spacing w:after="120"/>
    </w:pPr>
    <w:rPr>
      <w:rFonts w:ascii="Calibri" w:hAnsi="Calibri"/>
    </w:rPr>
  </w:style>
  <w:style w:type="paragraph" w:styleId="948">
    <w:name w:val="footnote text"/>
    <w:basedOn w:val="899"/>
    <w:next w:val="928"/>
    <w:link w:val="1334"/>
    <w:qFormat/>
    <w:pPr>
      <w:ind w:left="0" w:firstLine="3584"/>
      <w:spacing w:before="0" w:after="0" w:line="360" w:lineRule="auto"/>
    </w:pPr>
    <w:rPr>
      <w:rFonts w:ascii="Times New Roman" w:hAnsi="Times New Roman" w:cs="Times New Roman"/>
    </w:rPr>
  </w:style>
  <w:style w:type="paragraph" w:styleId="949">
    <w:name w:val="toc 6"/>
    <w:basedOn w:val="899"/>
    <w:next w:val="898"/>
    <w:qFormat/>
    <w:pPr>
      <w:ind w:left="1400" w:firstLine="3784"/>
      <w:spacing w:before="0" w:after="0" w:line="360" w:lineRule="auto"/>
    </w:pPr>
    <w:rPr>
      <w:rFonts w:ascii="Times New Roman" w:hAnsi="Times New Roman" w:cs="Times New Roman"/>
    </w:rPr>
  </w:style>
  <w:style w:type="paragraph" w:styleId="950">
    <w:name w:val="List 5"/>
    <w:basedOn w:val="899"/>
    <w:next w:val="925"/>
    <w:qFormat/>
    <w:pPr>
      <w:ind w:left="2100" w:firstLine="3676"/>
      <w:spacing w:before="0" w:after="0" w:line="240" w:lineRule="auto"/>
    </w:pPr>
    <w:rPr>
      <w:rFonts w:ascii="Times New Roman" w:hAnsi="Times New Roman" w:cs="Times New Roman"/>
    </w:rPr>
  </w:style>
  <w:style w:type="paragraph" w:styleId="951">
    <w:name w:val="Body Text Indent 3"/>
    <w:basedOn w:val="899"/>
    <w:next w:val="949"/>
    <w:qFormat/>
    <w:pPr>
      <w:ind w:left="480" w:firstLine="2784"/>
      <w:spacing w:before="0" w:after="0" w:line="400" w:lineRule="exact"/>
    </w:pPr>
    <w:rPr>
      <w:rFonts w:ascii="Times New Roman" w:hAnsi="Times New Roman" w:cs="Times New Roman"/>
    </w:rPr>
  </w:style>
  <w:style w:type="paragraph" w:styleId="952">
    <w:name w:val="toc 2"/>
    <w:basedOn w:val="899"/>
    <w:next w:val="898"/>
    <w:qFormat/>
    <w:pPr>
      <w:ind w:left="0" w:firstLine="1024"/>
      <w:spacing w:before="0" w:after="0" w:line="360" w:lineRule="auto"/>
    </w:pPr>
    <w:rPr>
      <w:rFonts w:ascii="Times New Roman" w:hAnsi="Times New Roman" w:cs="Times New Roman"/>
    </w:rPr>
  </w:style>
  <w:style w:type="paragraph" w:styleId="953">
    <w:name w:val="toc 9"/>
    <w:basedOn w:val="899"/>
    <w:next w:val="898"/>
    <w:qFormat/>
    <w:pPr>
      <w:ind w:left="2120" w:firstLine="3784"/>
      <w:spacing w:before="0" w:after="0" w:line="360" w:lineRule="auto"/>
    </w:pPr>
    <w:rPr>
      <w:rFonts w:ascii="Times New Roman" w:hAnsi="Times New Roman" w:cs="Times New Roman"/>
    </w:rPr>
  </w:style>
  <w:style w:type="paragraph" w:styleId="954">
    <w:name w:val="Body Text 2"/>
    <w:basedOn w:val="899"/>
    <w:next w:val="919"/>
    <w:link w:val="1335"/>
    <w:qFormat/>
    <w:pPr>
      <w:ind w:left="0" w:firstLine="1024"/>
      <w:spacing w:before="0" w:after="120" w:line="480" w:lineRule="auto"/>
    </w:pPr>
    <w:rPr>
      <w:rFonts w:ascii="Times New Roman" w:hAnsi="Times New Roman" w:cs="Times New Roman"/>
    </w:rPr>
  </w:style>
  <w:style w:type="paragraph" w:styleId="955">
    <w:name w:val="HTML Preformatted"/>
    <w:basedOn w:val="899"/>
    <w:next w:val="918"/>
    <w:link w:val="1336"/>
    <w:qFormat/>
    <w:pPr>
      <w:ind w:left="0" w:firstLine="2048"/>
      <w:spacing w:before="0" w:after="0" w:line="253" w:lineRule="atLeast"/>
    </w:pPr>
    <w:rPr>
      <w:rFonts w:ascii="Times New Roman" w:hAnsi="Times New Roman" w:cs="Times New Roman"/>
    </w:rPr>
  </w:style>
  <w:style w:type="paragraph" w:styleId="956">
    <w:name w:val="Normal (Web)"/>
    <w:basedOn w:val="898"/>
    <w:next w:val="927"/>
    <w:qFormat/>
    <w:pPr>
      <w:ind w:left="15" w:right="15" w:firstLine="4608"/>
      <w:spacing w:before="60" w:after="60" w:line="312" w:lineRule="auto"/>
    </w:pPr>
    <w:rPr>
      <w:rFonts w:ascii="Times New Roman" w:hAnsi="Times New Roman" w:cs="Times New Roman"/>
    </w:rPr>
  </w:style>
  <w:style w:type="paragraph" w:styleId="957">
    <w:name w:val="index 1"/>
    <w:basedOn w:val="899"/>
    <w:next w:val="898"/>
    <w:qFormat/>
    <w:pPr>
      <w:ind w:left="0" w:firstLine="3584"/>
      <w:spacing w:before="0" w:after="0" w:line="240" w:lineRule="auto"/>
    </w:pPr>
    <w:rPr>
      <w:rFonts w:ascii="Times New Roman" w:hAnsi="Times New Roman" w:cs="Times New Roman"/>
    </w:rPr>
  </w:style>
  <w:style w:type="paragraph" w:styleId="958">
    <w:name w:val="Body Text First Indent 2"/>
    <w:basedOn w:val="911"/>
    <w:link w:val="1337"/>
    <w:unhideWhenUsed/>
    <w:qFormat/>
    <w:pPr>
      <w:ind w:firstLine="420"/>
    </w:pPr>
  </w:style>
  <w:style w:type="table" w:styleId="95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60">
    <w:name w:val="Strong"/>
    <w:qFormat/>
    <w:rPr>
      <w:rFonts w:ascii="Times New Roman" w:hAnsi="Times New Roman" w:eastAsia="宋体" w:cs="Times New Roman"/>
      <w:b/>
      <w:sz w:val="20"/>
    </w:rPr>
  </w:style>
  <w:style w:type="character" w:styleId="961">
    <w:name w:val="page number"/>
    <w:qFormat/>
    <w:rPr>
      <w:rFonts w:ascii="Times New Roman" w:hAnsi="Times New Roman" w:eastAsia="宋体" w:cs="Times New Roman"/>
      <w:sz w:val="20"/>
    </w:rPr>
  </w:style>
  <w:style w:type="character" w:styleId="962">
    <w:name w:val="FollowedHyperlink"/>
    <w:qFormat/>
    <w:rPr>
      <w:rFonts w:ascii="Times New Roman" w:hAnsi="Times New Roman" w:eastAsia="宋体" w:cs="Times New Roman"/>
      <w:color w:val="800080"/>
      <w:sz w:val="20"/>
      <w:u w:val="single"/>
    </w:rPr>
  </w:style>
  <w:style w:type="character" w:styleId="963">
    <w:name w:val="Emphasis"/>
    <w:qFormat/>
    <w:rPr>
      <w:rFonts w:ascii="Times New Roman" w:hAnsi="Times New Roman" w:eastAsia="宋体" w:cs="Times New Roman"/>
      <w:i/>
      <w:sz w:val="21"/>
    </w:rPr>
  </w:style>
  <w:style w:type="character" w:styleId="964">
    <w:name w:val="Hyperlink"/>
    <w:uiPriority w:val="99"/>
    <w:qFormat/>
    <w:rPr>
      <w:rFonts w:ascii="Times New Roman" w:hAnsi="Times New Roman" w:eastAsia="宋体" w:cs="Times New Roman"/>
      <w:color w:val="0000ff"/>
      <w:sz w:val="20"/>
      <w:u w:val="single"/>
    </w:rPr>
  </w:style>
  <w:style w:type="character" w:styleId="965">
    <w:name w:val="annotation reference"/>
    <w:qFormat/>
    <w:rPr>
      <w:rFonts w:ascii="Times New Roman" w:hAnsi="Times New Roman" w:eastAsia="宋体" w:cs="Times New Roman"/>
      <w:sz w:val="20"/>
    </w:rPr>
  </w:style>
  <w:style w:type="character" w:styleId="966">
    <w:name w:val="footnote reference"/>
    <w:qFormat/>
    <w:rPr>
      <w:rFonts w:ascii="Times New Roman" w:hAnsi="Times New Roman" w:eastAsia="宋体" w:cs="Times New Roman"/>
      <w:vertAlign w:val="superscript"/>
    </w:rPr>
  </w:style>
  <w:style w:type="character" w:styleId="967" w:customStyle="1">
    <w:name w:val="正文缩进 字符"/>
    <w:link w:val="917"/>
    <w:qFormat/>
    <w:rPr>
      <w:rFonts w:ascii="Calibri" w:hAnsi="Calibri" w:eastAsia="宋体" w:cs="Times New Roman"/>
    </w:rPr>
  </w:style>
  <w:style w:type="character" w:styleId="968" w:customStyle="1">
    <w:name w:val="页脚 字符"/>
    <w:link w:val="941"/>
    <w:qFormat/>
    <w:rPr>
      <w:rFonts w:ascii="Calibri" w:hAnsi="Calibri" w:eastAsia="宋体" w:cs="Times New Roman"/>
    </w:rPr>
  </w:style>
  <w:style w:type="character" w:styleId="969" w:customStyle="1">
    <w:name w:val="页眉 字符"/>
    <w:link w:val="943"/>
    <w:qFormat/>
    <w:rPr>
      <w:rFonts w:ascii="Calibri" w:hAnsi="Calibri" w:eastAsia="宋体" w:cs="Times New Roman"/>
    </w:rPr>
  </w:style>
  <w:style w:type="character" w:styleId="970" w:customStyle="1">
    <w:name w:val="日期 Char"/>
    <w:qFormat/>
    <w:rPr>
      <w:rFonts w:ascii="Times New Roman" w:hAnsi="Times New Roman" w:eastAsia="宋体" w:cs="Times New Roman"/>
      <w:sz w:val="20"/>
    </w:rPr>
  </w:style>
  <w:style w:type="character" w:styleId="971" w:customStyle="1">
    <w:name w:val="批注引用1"/>
    <w:qFormat/>
    <w:rPr>
      <w:rFonts w:ascii="Times New Roman" w:hAnsi="Times New Roman" w:eastAsia="宋体" w:cs="Times New Roman"/>
      <w:sz w:val="20"/>
    </w:rPr>
  </w:style>
  <w:style w:type="character" w:styleId="972" w:customStyle="1">
    <w:name w:val="应答文本 Char Char"/>
    <w:qFormat/>
    <w:rPr>
      <w:rFonts w:ascii="Times New Roman" w:hAnsi="Times New Roman" w:eastAsia="宋体" w:cs="Times New Roman"/>
      <w:sz w:val="20"/>
    </w:rPr>
  </w:style>
  <w:style w:type="character" w:styleId="973" w:customStyle="1">
    <w:name w:val="图片0 Char Char"/>
    <w:qFormat/>
    <w:rPr>
      <w:rFonts w:ascii="Times New Roman" w:hAnsi="Times New Roman" w:eastAsia="宋体" w:cs="Times New Roman"/>
      <w:sz w:val="20"/>
    </w:rPr>
  </w:style>
  <w:style w:type="character" w:styleId="974" w:customStyle="1">
    <w:name w:val="尾注文本 Char"/>
    <w:qFormat/>
    <w:rPr>
      <w:rFonts w:ascii="Times New Roman" w:hAnsi="Times New Roman" w:eastAsia="宋体" w:cs="Times New Roman"/>
      <w:sz w:val="20"/>
    </w:rPr>
  </w:style>
  <w:style w:type="character" w:styleId="975" w:customStyle="1">
    <w:name w:val="文档结构图 字符"/>
    <w:qFormat/>
    <w:rPr>
      <w:rFonts w:ascii="Microsoft YaHei UI" w:hAnsi="Times New Roman" w:eastAsia="Microsoft YaHei UI" w:cs="Times New Roman"/>
      <w:sz w:val="18"/>
      <w:szCs w:val="18"/>
    </w:rPr>
  </w:style>
  <w:style w:type="character" w:styleId="976" w:customStyle="1">
    <w:name w:val="_Style 337"/>
    <w:qFormat/>
    <w:rPr>
      <w:rFonts w:ascii="Times New Roman" w:hAnsi="Times New Roman" w:eastAsia="宋体" w:cs="Times New Roman"/>
      <w:color w:val="auto"/>
      <w:sz w:val="21"/>
    </w:rPr>
  </w:style>
  <w:style w:type="character" w:styleId="977" w:customStyle="1">
    <w:name w:val="正文文本 字符"/>
    <w:qFormat/>
    <w:rPr>
      <w:rFonts w:ascii="Times New Roman" w:hAnsi="Times New Roman" w:eastAsia="宋体" w:cs="Times New Roman"/>
      <w:sz w:val="21"/>
    </w:rPr>
  </w:style>
  <w:style w:type="character" w:styleId="978" w:customStyle="1">
    <w:name w:val="批注文字 字符"/>
    <w:qFormat/>
    <w:rPr>
      <w:rFonts w:ascii="Times New Roman" w:hAnsi="Times New Roman" w:eastAsia="宋体" w:cs="Times New Roman"/>
      <w:sz w:val="20"/>
    </w:rPr>
  </w:style>
  <w:style w:type="character" w:styleId="979" w:customStyle="1">
    <w:name w:val="批注文字 Char1"/>
    <w:qFormat/>
    <w:rPr>
      <w:rFonts w:ascii="Times New Roman" w:hAnsi="Times New Roman" w:eastAsia="宋体" w:cs="Times New Roman"/>
      <w:sz w:val="20"/>
    </w:rPr>
  </w:style>
  <w:style w:type="character" w:styleId="980" w:customStyle="1">
    <w:name w:val="txt"/>
    <w:qFormat/>
    <w:rPr>
      <w:rFonts w:ascii="Times New Roman" w:hAnsi="Times New Roman" w:eastAsia="宋体" w:cs="Times New Roman"/>
      <w:sz w:val="20"/>
    </w:rPr>
  </w:style>
  <w:style w:type="character" w:styleId="981" w:customStyle="1">
    <w:name w:val="标书正文 Char"/>
    <w:qFormat/>
    <w:rPr>
      <w:rFonts w:ascii="Times New Roman" w:hAnsi="Times New Roman" w:eastAsia="宋体" w:cs="Times New Roman"/>
      <w:sz w:val="20"/>
    </w:rPr>
  </w:style>
  <w:style w:type="character" w:styleId="982" w:customStyle="1">
    <w:name w:val="font21"/>
    <w:qFormat/>
    <w:rPr>
      <w:rFonts w:hint="eastAsia" w:ascii="宋体" w:hAnsi="宋体" w:eastAsia="宋体" w:cs="宋体"/>
      <w:color w:val="ff0000"/>
      <w:sz w:val="24"/>
      <w:szCs w:val="24"/>
      <w:u w:val="none"/>
    </w:rPr>
  </w:style>
  <w:style w:type="character" w:styleId="983" w:customStyle="1">
    <w:name w:val="apple-converted-space"/>
    <w:qFormat/>
    <w:rPr>
      <w:rFonts w:ascii="Times New Roman" w:hAnsi="Times New Roman" w:eastAsia="宋体" w:cs="Times New Roman"/>
      <w:sz w:val="20"/>
    </w:rPr>
  </w:style>
  <w:style w:type="character" w:styleId="984" w:customStyle="1">
    <w:name w:val="纯文本 Char1"/>
    <w:qFormat/>
    <w:rPr>
      <w:rFonts w:ascii="Times New Roman" w:hAnsi="Times New Roman" w:eastAsia="宋体" w:cs="Times New Roman"/>
      <w:sz w:val="20"/>
    </w:rPr>
  </w:style>
  <w:style w:type="character" w:styleId="985" w:customStyle="1">
    <w:name w:val="para1"/>
    <w:qFormat/>
    <w:rPr>
      <w:rFonts w:ascii="Times New Roman" w:hAnsi="Times New Roman" w:eastAsia="宋体" w:cs="Times New Roman"/>
      <w:sz w:val="20"/>
    </w:rPr>
  </w:style>
  <w:style w:type="character" w:styleId="986" w:customStyle="1">
    <w:name w:val="HTML 预设格式 Char1"/>
    <w:qFormat/>
    <w:rPr>
      <w:rFonts w:ascii="Times New Roman" w:hAnsi="Times New Roman" w:eastAsia="宋体" w:cs="Times New Roman"/>
      <w:sz w:val="20"/>
    </w:rPr>
  </w:style>
  <w:style w:type="character" w:styleId="987" w:customStyle="1">
    <w:name w:val="批注文字 Char"/>
    <w:qFormat/>
    <w:rPr>
      <w:rFonts w:ascii="Times New Roman" w:hAnsi="Times New Roman" w:eastAsia="宋体" w:cs="Times New Roman"/>
      <w:sz w:val="20"/>
    </w:rPr>
  </w:style>
  <w:style w:type="character" w:styleId="988" w:customStyle="1">
    <w:name w:val="文档结构图 Char"/>
    <w:qFormat/>
    <w:rPr>
      <w:rFonts w:ascii="Times New Roman" w:hAnsi="Times New Roman" w:eastAsia="宋体" w:cs="Times New Roman"/>
      <w:sz w:val="20"/>
    </w:rPr>
  </w:style>
  <w:style w:type="character" w:styleId="989" w:customStyle="1">
    <w:name w:val="超级链接"/>
    <w:qFormat/>
    <w:rPr>
      <w:rFonts w:ascii="Times New Roman" w:hAnsi="Times New Roman" w:eastAsia="宋体" w:cs="Times New Roman"/>
      <w:color w:val="0000ff"/>
      <w:sz w:val="20"/>
      <w:u w:val="single"/>
    </w:rPr>
  </w:style>
  <w:style w:type="character" w:styleId="990" w:customStyle="1">
    <w:name w:val="p141"/>
    <w:qFormat/>
    <w:rPr>
      <w:rFonts w:ascii="Times New Roman" w:hAnsi="Times New Roman" w:eastAsia="宋体" w:cs="Times New Roman"/>
      <w:color w:val="000000"/>
      <w:sz w:val="20"/>
      <w:u w:val="none"/>
    </w:rPr>
  </w:style>
  <w:style w:type="character" w:styleId="991" w:customStyle="1">
    <w:name w:val="宏文本 Char"/>
    <w:qFormat/>
    <w:rPr>
      <w:rFonts w:ascii="Times New Roman" w:hAnsi="Times New Roman" w:eastAsia="宋体" w:cs="Times New Roman"/>
      <w:sz w:val="20"/>
    </w:rPr>
  </w:style>
  <w:style w:type="character" w:styleId="992" w:customStyle="1">
    <w:name w:val="_Style 313"/>
    <w:qFormat/>
    <w:rPr>
      <w:rFonts w:ascii="Times New Roman" w:hAnsi="Times New Roman" w:eastAsia="宋体" w:cs="Times New Roman"/>
      <w:b/>
      <w:i/>
      <w:sz w:val="21"/>
    </w:rPr>
  </w:style>
  <w:style w:type="character" w:styleId="993" w:customStyle="1">
    <w:name w:val="页脚 Char1"/>
    <w:qFormat/>
    <w:rPr>
      <w:rFonts w:ascii="Times New Roman" w:hAnsi="Times New Roman" w:eastAsia="宋体" w:cs="Times New Roman"/>
      <w:sz w:val="20"/>
    </w:rPr>
  </w:style>
  <w:style w:type="character" w:styleId="994" w:customStyle="1">
    <w:name w:val="页眉 Char"/>
    <w:qFormat/>
    <w:rPr>
      <w:rFonts w:ascii="Times New Roman" w:hAnsi="Times New Roman" w:eastAsia="宋体" w:cs="Times New Roman"/>
      <w:sz w:val="20"/>
    </w:rPr>
  </w:style>
  <w:style w:type="character" w:styleId="995" w:customStyle="1">
    <w:name w:val="标题 7 Char"/>
    <w:qFormat/>
    <w:rPr>
      <w:rFonts w:ascii="Times New Roman" w:hAnsi="Times New Roman" w:eastAsia="宋体" w:cs="Times New Roman"/>
      <w:b/>
      <w:sz w:val="20"/>
    </w:rPr>
  </w:style>
  <w:style w:type="character" w:styleId="996" w:customStyle="1">
    <w:name w:val="Char Char12"/>
    <w:qFormat/>
    <w:rPr>
      <w:rFonts w:ascii="Times New Roman" w:hAnsi="Times New Roman" w:eastAsia="宋体" w:cs="Times New Roman"/>
      <w:sz w:val="20"/>
    </w:rPr>
  </w:style>
  <w:style w:type="character" w:styleId="997" w:customStyle="1">
    <w:name w:val="标题 3 Char"/>
    <w:qFormat/>
    <w:rPr>
      <w:rFonts w:ascii="Times New Roman" w:hAnsi="Times New Roman" w:eastAsia="宋体" w:cs="Times New Roman"/>
      <w:b/>
      <w:sz w:val="20"/>
    </w:rPr>
  </w:style>
  <w:style w:type="character" w:styleId="998" w:customStyle="1">
    <w:name w:val="正文（首行缩进 2 字符） Char Char"/>
    <w:qFormat/>
    <w:rPr>
      <w:rFonts w:ascii="Times New Roman" w:hAnsi="Times New Roman" w:eastAsia="宋体" w:cs="Times New Roman"/>
      <w:sz w:val="20"/>
    </w:rPr>
  </w:style>
  <w:style w:type="character" w:styleId="999" w:customStyle="1">
    <w:name w:val="表格用 Char Char"/>
    <w:qFormat/>
    <w:rPr>
      <w:rFonts w:ascii="Times New Roman" w:hAnsi="Times New Roman" w:eastAsia="宋体" w:cs="Times New Roman"/>
      <w:sz w:val="20"/>
    </w:rPr>
  </w:style>
  <w:style w:type="character" w:styleId="1000" w:customStyle="1">
    <w:name w:val="正文文本缩进 3 Char1"/>
    <w:qFormat/>
    <w:rPr>
      <w:rFonts w:ascii="Times New Roman" w:hAnsi="Times New Roman" w:eastAsia="宋体" w:cs="Times New Roman"/>
      <w:sz w:val="20"/>
    </w:rPr>
  </w:style>
  <w:style w:type="character" w:styleId="1001" w:customStyle="1">
    <w:name w:val="正文缩进 Char"/>
    <w:qFormat/>
    <w:rPr>
      <w:rFonts w:ascii="Times New Roman" w:hAnsi="Times New Roman" w:eastAsia="宋体" w:cs="Times New Roman"/>
      <w:sz w:val="20"/>
    </w:rPr>
  </w:style>
  <w:style w:type="character" w:styleId="1002" w:customStyle="1">
    <w:name w:val="批注框文本 Char1"/>
    <w:qFormat/>
    <w:rPr>
      <w:rFonts w:ascii="Times New Roman" w:hAnsi="Times New Roman" w:eastAsia="宋体" w:cs="Times New Roman"/>
      <w:sz w:val="20"/>
    </w:rPr>
  </w:style>
  <w:style w:type="character" w:styleId="1003" w:customStyle="1">
    <w:name w:val="Char Char13"/>
    <w:qFormat/>
    <w:rPr>
      <w:rFonts w:ascii="Times New Roman" w:hAnsi="Times New Roman" w:eastAsia="宋体" w:cs="Times New Roman"/>
      <w:sz w:val="20"/>
    </w:rPr>
  </w:style>
  <w:style w:type="character" w:styleId="1004" w:customStyle="1">
    <w:name w:val="样式2 Char"/>
    <w:qFormat/>
    <w:rPr>
      <w:rFonts w:ascii="Times New Roman" w:hAnsi="Times New Roman" w:eastAsia="宋体" w:cs="Times New Roman"/>
      <w:b/>
      <w:sz w:val="20"/>
    </w:rPr>
  </w:style>
  <w:style w:type="character" w:styleId="1005" w:customStyle="1">
    <w:name w:val="页脚 Char"/>
    <w:qFormat/>
    <w:rPr>
      <w:rFonts w:ascii="Times New Roman" w:hAnsi="Times New Roman" w:eastAsia="宋体" w:cs="Times New Roman"/>
      <w:sz w:val="20"/>
    </w:rPr>
  </w:style>
  <w:style w:type="character" w:styleId="1006" w:customStyle="1">
    <w:name w:val="标准文本 Char"/>
    <w:qFormat/>
    <w:rPr>
      <w:rFonts w:ascii="Times New Roman" w:hAnsi="Times New Roman" w:eastAsia="宋体" w:cs="Times New Roman"/>
      <w:sz w:val="20"/>
    </w:rPr>
  </w:style>
  <w:style w:type="character" w:styleId="1007" w:customStyle="1">
    <w:name w:val="font01"/>
    <w:qFormat/>
    <w:rPr>
      <w:rFonts w:hint="eastAsia" w:ascii="宋体" w:hAnsi="宋体" w:eastAsia="宋体" w:cs="宋体"/>
      <w:color w:val="000000"/>
      <w:sz w:val="24"/>
      <w:szCs w:val="24"/>
      <w:u w:val="none"/>
    </w:rPr>
  </w:style>
  <w:style w:type="character" w:styleId="1008" w:customStyle="1">
    <w:name w:val="标题 3 Char1"/>
    <w:qFormat/>
    <w:rPr>
      <w:rFonts w:ascii="Times New Roman" w:hAnsi="Times New Roman" w:eastAsia="宋体" w:cs="Times New Roman"/>
      <w:b/>
      <w:sz w:val="20"/>
      <w:u w:val="single"/>
    </w:rPr>
  </w:style>
  <w:style w:type="character" w:styleId="1009" w:customStyle="1">
    <w:name w:val="表格 Char Char"/>
    <w:qFormat/>
    <w:rPr>
      <w:rFonts w:ascii="Times New Roman" w:hAnsi="Times New Roman" w:eastAsia="宋体" w:cs="Times New Roman"/>
      <w:sz w:val="20"/>
    </w:rPr>
  </w:style>
  <w:style w:type="character" w:styleId="1010" w:customStyle="1">
    <w:name w:val="正文首行缩进 Char"/>
    <w:qFormat/>
    <w:rPr>
      <w:rFonts w:ascii="Times New Roman" w:hAnsi="Times New Roman" w:eastAsia="宋体" w:cs="Times New Roman"/>
      <w:sz w:val="20"/>
    </w:rPr>
  </w:style>
  <w:style w:type="character" w:styleId="1011" w:customStyle="1">
    <w:name w:val="标题 9 Char"/>
    <w:qFormat/>
    <w:rPr>
      <w:rFonts w:ascii="Times New Roman" w:hAnsi="Times New Roman" w:eastAsia="宋体" w:cs="Times New Roman"/>
      <w:sz w:val="20"/>
    </w:rPr>
  </w:style>
  <w:style w:type="character" w:styleId="1012" w:customStyle="1">
    <w:name w:val="lh151"/>
    <w:qFormat/>
    <w:rPr>
      <w:rFonts w:ascii="Times New Roman" w:hAnsi="Times New Roman" w:eastAsia="宋体" w:cs="Times New Roman"/>
      <w:color w:val="666666"/>
      <w:sz w:val="20"/>
    </w:rPr>
  </w:style>
  <w:style w:type="character" w:styleId="1013" w:customStyle="1">
    <w:name w:val="日期 Char1"/>
    <w:qFormat/>
    <w:rPr>
      <w:rFonts w:ascii="Times New Roman" w:hAnsi="Times New Roman" w:eastAsia="宋体" w:cs="Times New Roman"/>
      <w:sz w:val="20"/>
    </w:rPr>
  </w:style>
  <w:style w:type="character" w:styleId="1014" w:customStyle="1">
    <w:name w:val="图片 Char Char"/>
    <w:qFormat/>
    <w:rPr>
      <w:rFonts w:ascii="Times New Roman" w:hAnsi="Times New Roman" w:eastAsia="宋体" w:cs="Times New Roman"/>
      <w:sz w:val="20"/>
    </w:rPr>
  </w:style>
  <w:style w:type="character" w:styleId="1015" w:customStyle="1">
    <w:name w:val="批注框文本 字符"/>
    <w:qFormat/>
    <w:rPr>
      <w:rFonts w:ascii="Times New Roman" w:hAnsi="Times New Roman" w:eastAsia="宋体" w:cs="Times New Roman"/>
      <w:sz w:val="20"/>
    </w:rPr>
  </w:style>
  <w:style w:type="character" w:styleId="1016" w:customStyle="1">
    <w:name w:val="HTML 预设格式 Char"/>
    <w:qFormat/>
    <w:rPr>
      <w:rFonts w:ascii="Times New Roman" w:hAnsi="Times New Roman" w:eastAsia="宋体" w:cs="Times New Roman"/>
      <w:sz w:val="20"/>
    </w:rPr>
  </w:style>
  <w:style w:type="character" w:styleId="1017" w:customStyle="1">
    <w:name w:val="列出段落 Char"/>
    <w:qFormat/>
    <w:rPr>
      <w:rFonts w:ascii="Times New Roman" w:hAnsi="Times New Roman" w:eastAsia="宋体" w:cs="Times New Roman"/>
      <w:sz w:val="20"/>
    </w:rPr>
  </w:style>
  <w:style w:type="character" w:styleId="1018" w:customStyle="1">
    <w:name w:val="标题 5 Char"/>
    <w:qFormat/>
    <w:rPr>
      <w:rFonts w:ascii="Times New Roman" w:hAnsi="Times New Roman" w:eastAsia="宋体" w:cs="Times New Roman"/>
      <w:b/>
      <w:sz w:val="20"/>
    </w:rPr>
  </w:style>
  <w:style w:type="character" w:styleId="1019" w:customStyle="1">
    <w:name w:val="链接"/>
    <w:qFormat/>
    <w:rPr>
      <w:rFonts w:ascii="Times New Roman" w:hAnsi="Times New Roman" w:eastAsia="宋体" w:cs="Times New Roman"/>
      <w:color w:val="0000ff"/>
      <w:sz w:val="20"/>
      <w:u w:val="single"/>
    </w:rPr>
  </w:style>
  <w:style w:type="character" w:styleId="1020" w:customStyle="1">
    <w:name w:val="18h1"/>
    <w:qFormat/>
    <w:rPr>
      <w:rFonts w:ascii="Times New Roman" w:hAnsi="Times New Roman" w:eastAsia="宋体" w:cs="Times New Roman"/>
      <w:color w:val="3b3b3b"/>
      <w:sz w:val="20"/>
    </w:rPr>
  </w:style>
  <w:style w:type="character" w:styleId="1021" w:customStyle="1">
    <w:name w:val="表格文字（两侧对齐） Char Char"/>
    <w:qFormat/>
    <w:rPr>
      <w:rFonts w:ascii="Times New Roman" w:hAnsi="Times New Roman" w:eastAsia="宋体" w:cs="Times New Roman"/>
      <w:sz w:val="20"/>
    </w:rPr>
  </w:style>
  <w:style w:type="character" w:styleId="1022" w:customStyle="1">
    <w:name w:val="正文文本缩进 2 Char"/>
    <w:qFormat/>
    <w:rPr>
      <w:rFonts w:ascii="Times New Roman" w:hAnsi="Times New Roman" w:eastAsia="宋体" w:cs="Times New Roman"/>
      <w:sz w:val="20"/>
    </w:rPr>
  </w:style>
  <w:style w:type="character" w:styleId="1023" w:customStyle="1">
    <w:name w:val="Char Char14"/>
    <w:qFormat/>
    <w:rPr>
      <w:rFonts w:ascii="Times New Roman" w:hAnsi="Times New Roman" w:eastAsia="宋体" w:cs="Times New Roman"/>
      <w:sz w:val="20"/>
    </w:rPr>
  </w:style>
  <w:style w:type="character" w:styleId="1024" w:customStyle="1">
    <w:name w:val="标题 1 Char1"/>
    <w:qFormat/>
    <w:rPr>
      <w:rFonts w:ascii="Times New Roman" w:hAnsi="Times New Roman" w:eastAsia="宋体" w:cs="Times New Roman"/>
      <w:b/>
      <w:sz w:val="20"/>
    </w:rPr>
  </w:style>
  <w:style w:type="character" w:styleId="1025" w:customStyle="1">
    <w:name w:val="批注框文本 Char"/>
    <w:qFormat/>
    <w:rPr>
      <w:rFonts w:ascii="Times New Roman" w:hAnsi="Times New Roman" w:eastAsia="宋体" w:cs="Times New Roman"/>
      <w:sz w:val="20"/>
    </w:rPr>
  </w:style>
  <w:style w:type="character" w:styleId="1026" w:customStyle="1">
    <w:name w:val="apple-style-span"/>
    <w:qFormat/>
    <w:rPr>
      <w:rFonts w:ascii="Times New Roman" w:hAnsi="Times New Roman" w:eastAsia="宋体" w:cs="Times New Roman"/>
      <w:sz w:val="20"/>
    </w:rPr>
  </w:style>
  <w:style w:type="character" w:styleId="1027" w:customStyle="1">
    <w:name w:val="插图 Char Char"/>
    <w:qFormat/>
    <w:rPr>
      <w:rFonts w:ascii="Times New Roman" w:hAnsi="Times New Roman" w:eastAsia="宋体" w:cs="Times New Roman"/>
      <w:sz w:val="20"/>
    </w:rPr>
  </w:style>
  <w:style w:type="character" w:styleId="1028" w:customStyle="1">
    <w:name w:val="标题 2 Char1"/>
    <w:qFormat/>
    <w:rPr>
      <w:rFonts w:ascii="Times New Roman" w:hAnsi="Times New Roman" w:eastAsia="宋体" w:cs="Times New Roman"/>
      <w:b/>
      <w:sz w:val="20"/>
    </w:rPr>
  </w:style>
  <w:style w:type="character" w:styleId="1029" w:customStyle="1">
    <w:name w:val="_Style 332"/>
    <w:qFormat/>
    <w:rPr>
      <w:rFonts w:ascii="Times New Roman" w:hAnsi="Times New Roman" w:eastAsia="宋体" w:cs="Times New Roman"/>
      <w:i/>
      <w:color w:val="auto"/>
      <w:sz w:val="21"/>
    </w:rPr>
  </w:style>
  <w:style w:type="character" w:styleId="1030" w:customStyle="1">
    <w:name w:val="正文文本 3 Char1"/>
    <w:qFormat/>
    <w:rPr>
      <w:rFonts w:ascii="Times New Roman" w:hAnsi="Times New Roman" w:eastAsia="宋体" w:cs="Times New Roman"/>
      <w:sz w:val="20"/>
    </w:rPr>
  </w:style>
  <w:style w:type="character" w:styleId="1031" w:customStyle="1">
    <w:name w:val="标题 5 Char1"/>
    <w:qFormat/>
    <w:rPr>
      <w:rFonts w:ascii="Times New Roman" w:hAnsi="Times New Roman" w:eastAsia="宋体" w:cs="Times New Roman"/>
      <w:b/>
      <w:sz w:val="20"/>
    </w:rPr>
  </w:style>
  <w:style w:type="character" w:styleId="1032" w:customStyle="1">
    <w:name w:val="批注主题 Char"/>
    <w:qFormat/>
    <w:rPr>
      <w:rFonts w:ascii="Times New Roman" w:hAnsi="Times New Roman" w:eastAsia="宋体" w:cs="Times New Roman"/>
      <w:b/>
      <w:sz w:val="20"/>
    </w:rPr>
  </w:style>
  <w:style w:type="character" w:styleId="1033" w:customStyle="1">
    <w:name w:val="标题 1 Char"/>
    <w:qFormat/>
    <w:rPr>
      <w:rFonts w:ascii="Times New Roman" w:hAnsi="Times New Roman" w:eastAsia="宋体" w:cs="Times New Roman"/>
      <w:b/>
      <w:sz w:val="20"/>
    </w:rPr>
  </w:style>
  <w:style w:type="character" w:styleId="1034" w:customStyle="1">
    <w:name w:val="正文文本 2 Char1"/>
    <w:qFormat/>
    <w:rPr>
      <w:rFonts w:ascii="Times New Roman" w:hAnsi="Times New Roman" w:eastAsia="宋体" w:cs="Times New Roman"/>
      <w:sz w:val="20"/>
    </w:rPr>
  </w:style>
  <w:style w:type="character" w:styleId="1035" w:customStyle="1">
    <w:name w:val="标题 4 Char1"/>
    <w:qFormat/>
    <w:rPr>
      <w:rFonts w:ascii="Times New Roman" w:hAnsi="Times New Roman" w:eastAsia="宋体" w:cs="Times New Roman"/>
      <w:b/>
      <w:sz w:val="20"/>
    </w:rPr>
  </w:style>
  <w:style w:type="character" w:styleId="1036" w:customStyle="1">
    <w:name w:val="正文文本 2 Char"/>
    <w:qFormat/>
    <w:rPr>
      <w:rFonts w:ascii="Times New Roman" w:hAnsi="Times New Roman" w:eastAsia="宋体" w:cs="Times New Roman"/>
      <w:sz w:val="20"/>
    </w:rPr>
  </w:style>
  <w:style w:type="character" w:styleId="1037" w:customStyle="1">
    <w:name w:val="_Style 376"/>
    <w:qFormat/>
    <w:rPr>
      <w:rFonts w:ascii="Times New Roman" w:hAnsi="Times New Roman" w:eastAsia="宋体" w:cs="Times New Roman"/>
      <w:b/>
      <w:color w:val="auto"/>
      <w:sz w:val="21"/>
    </w:rPr>
  </w:style>
  <w:style w:type="character" w:styleId="1038" w:customStyle="1">
    <w:name w:val="062"/>
    <w:qFormat/>
    <w:rPr>
      <w:rFonts w:ascii="Times New Roman" w:hAnsi="Times New Roman" w:eastAsia="宋体" w:cs="Times New Roman"/>
      <w:b/>
      <w:sz w:val="20"/>
    </w:rPr>
  </w:style>
  <w:style w:type="character" w:styleId="1039" w:customStyle="1">
    <w:name w:val="正文文本 Char1"/>
    <w:qFormat/>
    <w:rPr>
      <w:rFonts w:ascii="Times New Roman" w:hAnsi="Times New Roman" w:eastAsia="宋体" w:cs="Times New Roman"/>
      <w:sz w:val="20"/>
    </w:rPr>
  </w:style>
  <w:style w:type="character" w:styleId="1040" w:customStyle="1">
    <w:name w:val="题注 Char"/>
    <w:qFormat/>
    <w:rPr>
      <w:rFonts w:ascii="Times New Roman" w:hAnsi="Times New Roman" w:eastAsia="宋体" w:cs="Times New Roman"/>
      <w:sz w:val="20"/>
    </w:rPr>
  </w:style>
  <w:style w:type="character" w:styleId="1041" w:customStyle="1">
    <w:name w:val="脚注文本 Char"/>
    <w:qFormat/>
    <w:rPr>
      <w:rFonts w:ascii="Times New Roman" w:hAnsi="Times New Roman" w:eastAsia="宋体" w:cs="Times New Roman"/>
      <w:sz w:val="20"/>
    </w:rPr>
  </w:style>
  <w:style w:type="character" w:styleId="1042" w:customStyle="1">
    <w:name w:val="_Style 336"/>
    <w:qFormat/>
    <w:rPr>
      <w:rFonts w:ascii="Times New Roman" w:hAnsi="Times New Roman" w:eastAsia="宋体" w:cs="Times New Roman"/>
      <w:i/>
      <w:color w:val="auto"/>
      <w:sz w:val="21"/>
    </w:rPr>
  </w:style>
  <w:style w:type="character" w:styleId="1043" w:customStyle="1">
    <w:name w:val="表格 Char"/>
    <w:qFormat/>
    <w:rPr>
      <w:rFonts w:ascii="Times New Roman" w:hAnsi="Times New Roman" w:eastAsia="宋体" w:cs="Times New Roman"/>
      <w:color w:val="000000"/>
      <w:sz w:val="20"/>
    </w:rPr>
  </w:style>
  <w:style w:type="character" w:styleId="1044" w:customStyle="1">
    <w:name w:val="批注主题 字符"/>
    <w:qFormat/>
    <w:rPr>
      <w:rFonts w:ascii="Times New Roman" w:hAnsi="Times New Roman" w:eastAsia="宋体" w:cs="Times New Roman"/>
      <w:b/>
      <w:sz w:val="20"/>
    </w:rPr>
  </w:style>
  <w:style w:type="character" w:styleId="1045" w:customStyle="1">
    <w:name w:val="图注 Char Char"/>
    <w:qFormat/>
    <w:rPr>
      <w:rFonts w:ascii="Times New Roman" w:hAnsi="Times New Roman" w:eastAsia="宋体" w:cs="Times New Roman"/>
      <w:sz w:val="20"/>
    </w:rPr>
  </w:style>
  <w:style w:type="character" w:styleId="1046" w:customStyle="1">
    <w:name w:val="页码1"/>
    <w:qFormat/>
    <w:rPr>
      <w:rFonts w:ascii="Times New Roman" w:hAnsi="Times New Roman" w:eastAsia="宋体" w:cs="Times New Roman"/>
      <w:sz w:val="20"/>
    </w:rPr>
  </w:style>
  <w:style w:type="character" w:styleId="1047" w:customStyle="1">
    <w:name w:val="列表框1 Char Char"/>
    <w:qFormat/>
    <w:rPr>
      <w:rFonts w:ascii="Times New Roman" w:hAnsi="Times New Roman" w:eastAsia="宋体" w:cs="Times New Roman"/>
      <w:sz w:val="20"/>
    </w:rPr>
  </w:style>
  <w:style w:type="character" w:styleId="1048" w:customStyle="1">
    <w:name w:val="1ji Char"/>
    <w:qFormat/>
    <w:rPr>
      <w:rFonts w:ascii="Times New Roman" w:hAnsi="Times New Roman" w:eastAsia="宋体" w:cs="Times New Roman"/>
      <w:b/>
      <w:sz w:val="20"/>
    </w:rPr>
  </w:style>
  <w:style w:type="character" w:styleId="1049" w:customStyle="1">
    <w:name w:val="正文文本缩进 Char"/>
    <w:qFormat/>
    <w:rPr>
      <w:rFonts w:ascii="Times New Roman" w:hAnsi="Times New Roman" w:eastAsia="宋体" w:cs="Times New Roman"/>
      <w:sz w:val="20"/>
    </w:rPr>
  </w:style>
  <w:style w:type="character" w:styleId="1050" w:customStyle="1">
    <w:name w:val="标准文本 Char Char"/>
    <w:qFormat/>
    <w:rPr>
      <w:rFonts w:ascii="Times New Roman" w:hAnsi="Times New Roman" w:eastAsia="宋体" w:cs="Times New Roman"/>
      <w:sz w:val="20"/>
    </w:rPr>
  </w:style>
  <w:style w:type="character" w:styleId="1051" w:customStyle="1">
    <w:name w:val="表格用 Char"/>
    <w:qFormat/>
    <w:rPr>
      <w:rFonts w:ascii="Times New Roman" w:hAnsi="Times New Roman" w:eastAsia="宋体" w:cs="Times New Roman"/>
      <w:color w:val="000000"/>
      <w:sz w:val="20"/>
    </w:rPr>
  </w:style>
  <w:style w:type="character" w:styleId="1052" w:customStyle="1">
    <w:name w:val="标题 7 Char1"/>
    <w:qFormat/>
    <w:rPr>
      <w:rFonts w:ascii="Times New Roman" w:hAnsi="Times New Roman" w:eastAsia="宋体" w:cs="Times New Roman"/>
      <w:b/>
      <w:sz w:val="20"/>
    </w:rPr>
  </w:style>
  <w:style w:type="character" w:styleId="1053" w:customStyle="1">
    <w:name w:val="H 3 Char"/>
    <w:qFormat/>
    <w:rPr>
      <w:rFonts w:ascii="Times New Roman" w:hAnsi="Times New Roman" w:eastAsia="宋体" w:cs="Times New Roman"/>
      <w:b/>
      <w:sz w:val="20"/>
    </w:rPr>
  </w:style>
  <w:style w:type="character" w:styleId="1054" w:customStyle="1">
    <w:name w:val="正文文本缩进 3 字符"/>
    <w:qFormat/>
    <w:rPr>
      <w:rFonts w:ascii="Times New Roman" w:hAnsi="Times New Roman" w:eastAsia="宋体" w:cs="Times New Roman"/>
      <w:sz w:val="16"/>
      <w:szCs w:val="16"/>
    </w:rPr>
  </w:style>
  <w:style w:type="character" w:styleId="1055" w:customStyle="1">
    <w:name w:val="标题 Char"/>
    <w:qFormat/>
    <w:rPr>
      <w:rFonts w:ascii="Times New Roman" w:hAnsi="Times New Roman" w:eastAsia="宋体" w:cs="Times New Roman"/>
      <w:b/>
      <w:sz w:val="20"/>
    </w:rPr>
  </w:style>
  <w:style w:type="character" w:styleId="1056" w:customStyle="1">
    <w:name w:val="H 4 Char"/>
    <w:qFormat/>
    <w:rPr>
      <w:rFonts w:ascii="Times New Roman" w:hAnsi="Times New Roman" w:eastAsia="宋体" w:cs="Times New Roman"/>
      <w:b/>
      <w:sz w:val="20"/>
    </w:rPr>
  </w:style>
  <w:style w:type="character" w:styleId="1057" w:customStyle="1">
    <w:name w:val="批注主题 Char1"/>
    <w:qFormat/>
    <w:rPr>
      <w:rFonts w:ascii="Times New Roman" w:hAnsi="Times New Roman" w:eastAsia="宋体" w:cs="Times New Roman"/>
      <w:b/>
      <w:sz w:val="20"/>
    </w:rPr>
  </w:style>
  <w:style w:type="character" w:styleId="1058" w:customStyle="1">
    <w:name w:val="正文文本缩进 Char1"/>
    <w:qFormat/>
    <w:rPr>
      <w:rFonts w:ascii="Times New Roman" w:hAnsi="Times New Roman" w:eastAsia="宋体" w:cs="Times New Roman"/>
      <w:sz w:val="20"/>
    </w:rPr>
  </w:style>
  <w:style w:type="character" w:styleId="1059" w:customStyle="1">
    <w:name w:val="正文文本 3 Char"/>
    <w:qFormat/>
    <w:rPr>
      <w:rFonts w:ascii="Times New Roman" w:hAnsi="Times New Roman" w:eastAsia="宋体" w:cs="Times New Roman"/>
      <w:sz w:val="20"/>
    </w:rPr>
  </w:style>
  <w:style w:type="character" w:styleId="1060" w:customStyle="1">
    <w:name w:val="正文首行缩进 2 Char"/>
    <w:qFormat/>
    <w:rPr>
      <w:rFonts w:ascii="Times New Roman" w:hAnsi="Times New Roman" w:eastAsia="宋体" w:cs="Times New Roman"/>
      <w:sz w:val="20"/>
    </w:rPr>
  </w:style>
  <w:style w:type="character" w:styleId="1061" w:customStyle="1">
    <w:name w:val="页眉 Char1"/>
    <w:qFormat/>
    <w:rPr>
      <w:rFonts w:ascii="Times New Roman" w:hAnsi="Times New Roman" w:eastAsia="宋体" w:cs="Times New Roman"/>
      <w:sz w:val="20"/>
    </w:rPr>
  </w:style>
  <w:style w:type="character" w:styleId="1062" w:customStyle="1">
    <w:name w:val="Char Char2"/>
    <w:qFormat/>
    <w:rPr>
      <w:rFonts w:ascii="Times New Roman" w:hAnsi="Times New Roman" w:eastAsia="宋体" w:cs="Times New Roman"/>
      <w:sz w:val="20"/>
    </w:rPr>
  </w:style>
  <w:style w:type="character" w:styleId="1063" w:customStyle="1">
    <w:name w:val="样式 首行缩进:  2 字符 Char1"/>
    <w:qFormat/>
    <w:rPr>
      <w:rFonts w:ascii="Times New Roman" w:hAnsi="Times New Roman" w:eastAsia="宋体" w:cs="Times New Roman"/>
      <w:sz w:val="20"/>
    </w:rPr>
  </w:style>
  <w:style w:type="character" w:styleId="1064" w:customStyle="1">
    <w:name w:val="标题 2 Char"/>
    <w:qFormat/>
    <w:rPr>
      <w:rFonts w:ascii="Times New Roman" w:hAnsi="Times New Roman" w:eastAsia="宋体" w:cs="Times New Roman"/>
      <w:b/>
      <w:sz w:val="20"/>
    </w:rPr>
  </w:style>
  <w:style w:type="character" w:styleId="1065" w:customStyle="1">
    <w:name w:val="表格文字图表文字 Char Char"/>
    <w:qFormat/>
    <w:rPr>
      <w:rFonts w:ascii="Times New Roman" w:hAnsi="Times New Roman" w:eastAsia="宋体" w:cs="Times New Roman"/>
      <w:sz w:val="20"/>
    </w:rPr>
  </w:style>
  <w:style w:type="character" w:styleId="1066" w:customStyle="1">
    <w:name w:val="图片 Char"/>
    <w:qFormat/>
    <w:rPr>
      <w:rFonts w:ascii="Times New Roman" w:hAnsi="Times New Roman" w:eastAsia="宋体" w:cs="Times New Roman"/>
      <w:sz w:val="20"/>
    </w:rPr>
  </w:style>
  <w:style w:type="character" w:styleId="1067" w:customStyle="1">
    <w:name w:val="标题 6 Char"/>
    <w:qFormat/>
    <w:rPr>
      <w:rFonts w:ascii="Times New Roman" w:hAnsi="Times New Roman" w:eastAsia="宋体" w:cs="Times New Roman"/>
      <w:b/>
      <w:sz w:val="20"/>
    </w:rPr>
  </w:style>
  <w:style w:type="character" w:styleId="1068" w:customStyle="1">
    <w:name w:val="标题 4 Char"/>
    <w:qFormat/>
    <w:rPr>
      <w:rFonts w:ascii="Times New Roman" w:hAnsi="Times New Roman" w:eastAsia="宋体" w:cs="Times New Roman"/>
      <w:b/>
      <w:sz w:val="20"/>
    </w:rPr>
  </w:style>
  <w:style w:type="character" w:styleId="1069" w:customStyle="1">
    <w:name w:val="文档结构图 Char1"/>
    <w:qFormat/>
    <w:rPr>
      <w:rFonts w:ascii="Times New Roman" w:hAnsi="Times New Roman" w:eastAsia="宋体" w:cs="Times New Roman"/>
      <w:sz w:val="20"/>
    </w:rPr>
  </w:style>
  <w:style w:type="character" w:styleId="1070" w:customStyle="1">
    <w:name w:val="项目符0 Char"/>
    <w:qFormat/>
    <w:rPr>
      <w:rFonts w:ascii="Times New Roman" w:hAnsi="Times New Roman" w:eastAsia="宋体" w:cs="Times New Roman"/>
      <w:sz w:val="20"/>
    </w:rPr>
  </w:style>
  <w:style w:type="character" w:styleId="1071" w:customStyle="1">
    <w:name w:val="正文文本缩进 3 Char"/>
    <w:qFormat/>
    <w:rPr>
      <w:rFonts w:ascii="Times New Roman" w:hAnsi="Times New Roman" w:eastAsia="宋体" w:cs="Times New Roman"/>
      <w:sz w:val="20"/>
    </w:rPr>
  </w:style>
  <w:style w:type="character" w:styleId="1072" w:customStyle="1">
    <w:name w:val="Char Char3"/>
    <w:qFormat/>
    <w:rPr>
      <w:rFonts w:ascii="Times New Roman" w:hAnsi="Times New Roman" w:eastAsia="宋体" w:cs="Times New Roman"/>
      <w:sz w:val="20"/>
    </w:rPr>
  </w:style>
  <w:style w:type="character" w:styleId="1073" w:customStyle="1">
    <w:name w:val="纯文本 Char"/>
    <w:qFormat/>
    <w:rPr>
      <w:rFonts w:ascii="Times New Roman" w:hAnsi="Times New Roman" w:eastAsia="宋体" w:cs="Times New Roman"/>
      <w:sz w:val="20"/>
    </w:rPr>
  </w:style>
  <w:style w:type="character" w:styleId="1074" w:customStyle="1">
    <w:name w:val="正文文本缩进 2 Char1"/>
    <w:qFormat/>
    <w:rPr>
      <w:rFonts w:ascii="Times New Roman" w:hAnsi="Times New Roman" w:eastAsia="宋体" w:cs="Times New Roman"/>
      <w:sz w:val="20"/>
    </w:rPr>
  </w:style>
  <w:style w:type="character" w:styleId="1075" w:customStyle="1">
    <w:name w:val="标题 8 Char"/>
    <w:qFormat/>
    <w:rPr>
      <w:rFonts w:ascii="Times New Roman" w:hAnsi="Times New Roman" w:eastAsia="宋体" w:cs="Times New Roman"/>
      <w:sz w:val="20"/>
    </w:rPr>
  </w:style>
  <w:style w:type="character" w:styleId="1076" w:customStyle="1">
    <w:name w:val="标题 6 Char1"/>
    <w:qFormat/>
    <w:rPr>
      <w:rFonts w:ascii="Times New Roman" w:hAnsi="Times New Roman" w:eastAsia="宋体" w:cs="Times New Roman"/>
      <w:b/>
      <w:sz w:val="20"/>
    </w:rPr>
  </w:style>
  <w:style w:type="character" w:styleId="1077" w:customStyle="1">
    <w:name w:val="case31"/>
    <w:qFormat/>
    <w:rPr>
      <w:rFonts w:ascii="Times New Roman" w:hAnsi="Times New Roman" w:eastAsia="宋体" w:cs="Times New Roman"/>
      <w:sz w:val="20"/>
    </w:rPr>
  </w:style>
  <w:style w:type="character" w:styleId="1078" w:customStyle="1">
    <w:name w:val="正文文本 Char"/>
    <w:qFormat/>
    <w:rPr>
      <w:rFonts w:ascii="Times New Roman" w:hAnsi="Times New Roman" w:eastAsia="宋体" w:cs="Times New Roman"/>
      <w:sz w:val="20"/>
    </w:rPr>
  </w:style>
  <w:style w:type="paragraph" w:styleId="1079" w:customStyle="1">
    <w:name w:val="节标题"/>
    <w:basedOn w:val="899"/>
    <w:next w:val="1080"/>
    <w:qFormat/>
    <w:pPr>
      <w:ind w:left="0" w:firstLine="5120"/>
      <w:jc w:val="center"/>
      <w:spacing w:before="0" w:after="0" w:line="289" w:lineRule="atLeast"/>
    </w:pPr>
    <w:rPr>
      <w:rFonts w:ascii="Times New Roman" w:hAnsi="Times New Roman" w:cs="Times New Roman"/>
    </w:rPr>
  </w:style>
  <w:style w:type="paragraph" w:styleId="1080" w:customStyle="1">
    <w:name w:val="文档标题6"/>
    <w:basedOn w:val="905"/>
    <w:next w:val="898"/>
    <w:qFormat/>
    <w:pPr>
      <w:ind w:left="1134" w:firstLine="20"/>
      <w:spacing w:before="280" w:after="280" w:line="360" w:lineRule="auto"/>
      <w:outlineLvl w:val="5"/>
    </w:pPr>
  </w:style>
  <w:style w:type="paragraph" w:styleId="1081" w:customStyle="1">
    <w:name w:val="正文段"/>
    <w:basedOn w:val="899"/>
    <w:next w:val="1082"/>
    <w:qFormat/>
    <w:pPr>
      <w:ind w:left="454" w:firstLine="1222"/>
      <w:spacing w:before="0" w:after="240" w:line="240" w:lineRule="atLeast"/>
    </w:pPr>
    <w:rPr>
      <w:rFonts w:ascii="Times New Roman" w:hAnsi="Times New Roman" w:cs="Times New Roman"/>
    </w:rPr>
  </w:style>
  <w:style w:type="paragraph" w:styleId="1082" w:customStyle="1">
    <w:name w:val="批注主题1"/>
    <w:next w:val="898"/>
    <w:qFormat/>
    <w:pPr>
      <w:ind w:left="200" w:firstLine="4808"/>
      <w:spacing w:line="360" w:lineRule="auto"/>
    </w:pPr>
    <w:rPr>
      <w:rFonts w:ascii="Calibri" w:hAnsi="Calibri"/>
    </w:rPr>
  </w:style>
  <w:style w:type="paragraph" w:styleId="1083" w:customStyle="1">
    <w:name w:val="_Style 224"/>
    <w:next w:val="1084"/>
    <w:qFormat/>
    <w:pPr>
      <w:ind w:firstLine="3584"/>
    </w:pPr>
    <w:rPr>
      <w:rFonts w:ascii="Calibri" w:hAnsi="Calibri"/>
    </w:rPr>
  </w:style>
  <w:style w:type="paragraph" w:styleId="1084" w:customStyle="1">
    <w:name w:val="编号1"/>
    <w:basedOn w:val="899"/>
    <w:next w:val="1085"/>
    <w:qFormat/>
    <w:pPr>
      <w:ind w:left="360" w:right="210" w:firstLine="2200"/>
      <w:spacing w:before="0" w:after="0" w:line="240" w:lineRule="auto"/>
    </w:pPr>
    <w:rPr>
      <w:rFonts w:ascii="Times New Roman" w:hAnsi="Times New Roman" w:cs="Times New Roman"/>
    </w:rPr>
  </w:style>
  <w:style w:type="paragraph" w:styleId="1085" w:customStyle="1">
    <w:name w:val="图片"/>
    <w:basedOn w:val="899"/>
    <w:next w:val="1086"/>
    <w:qFormat/>
    <w:pPr>
      <w:ind w:left="-283" w:firstLine="2674"/>
      <w:jc w:val="center"/>
      <w:spacing w:before="0" w:after="0" w:line="360" w:lineRule="auto"/>
    </w:pPr>
    <w:rPr>
      <w:rFonts w:ascii="Times New Roman" w:hAnsi="Times New Roman" w:cs="Times New Roman"/>
    </w:rPr>
  </w:style>
  <w:style w:type="paragraph" w:styleId="1086" w:customStyle="1">
    <w:name w:val="样式 目录 3 + 左侧:  2 字符"/>
    <w:next w:val="951"/>
    <w:qFormat/>
    <w:pPr>
      <w:ind w:left="400" w:firstLine="5120"/>
      <w:spacing w:line="360" w:lineRule="auto"/>
      <w:widowControl w:val="off"/>
    </w:pPr>
    <w:rPr>
      <w:rFonts w:ascii="Calibri" w:hAnsi="Calibri"/>
    </w:rPr>
  </w:style>
  <w:style w:type="paragraph" w:styleId="1087" w:customStyle="1">
    <w:name w:val="图注"/>
    <w:next w:val="1088"/>
    <w:qFormat/>
    <w:pPr>
      <w:ind w:left="360" w:firstLine="2152"/>
      <w:jc w:val="center"/>
    </w:pPr>
    <w:rPr>
      <w:rFonts w:ascii="Calibri" w:hAnsi="Calibri"/>
    </w:rPr>
  </w:style>
  <w:style w:type="paragraph" w:styleId="1088" w:customStyle="1">
    <w:name w:val="列表编号 41"/>
    <w:basedOn w:val="899"/>
    <w:next w:val="1089"/>
    <w:qFormat/>
    <w:pPr>
      <w:ind w:left="1620" w:firstLine="2712"/>
      <w:spacing w:before="0" w:after="0" w:line="360" w:lineRule="auto"/>
    </w:pPr>
    <w:rPr>
      <w:rFonts w:ascii="Times New Roman" w:hAnsi="Times New Roman" w:cs="Times New Roman"/>
    </w:rPr>
  </w:style>
  <w:style w:type="paragraph" w:styleId="1089" w:customStyle="1">
    <w:name w:val="项目符0"/>
    <w:basedOn w:val="899"/>
    <w:next w:val="1090"/>
    <w:qFormat/>
    <w:pPr>
      <w:ind w:left="300" w:right="57" w:firstLine="2760"/>
      <w:spacing w:before="0" w:after="0" w:line="300" w:lineRule="auto"/>
    </w:pPr>
    <w:rPr>
      <w:rFonts w:ascii="Times New Roman" w:hAnsi="Times New Roman" w:cs="Times New Roman"/>
    </w:rPr>
  </w:style>
  <w:style w:type="paragraph" w:styleId="1090" w:customStyle="1">
    <w:name w:val="宏文本1"/>
    <w:next w:val="1091"/>
    <w:qFormat/>
    <w:pPr>
      <w:ind w:firstLine="5632"/>
      <w:widowControl w:val="off"/>
    </w:pPr>
    <w:rPr>
      <w:rFonts w:ascii="Calibri" w:hAnsi="Calibri"/>
    </w:rPr>
  </w:style>
  <w:style w:type="paragraph" w:styleId="1091" w:customStyle="1">
    <w:name w:val="Item Step in Table"/>
    <w:next w:val="1092"/>
    <w:qFormat/>
    <w:pPr>
      <w:ind w:left="397" w:firstLine="3699"/>
      <w:jc w:val="both"/>
      <w:spacing w:before="40" w:after="40"/>
    </w:pPr>
    <w:rPr>
      <w:rFonts w:ascii="Calibri" w:hAnsi="Calibri"/>
    </w:rPr>
  </w:style>
  <w:style w:type="paragraph" w:styleId="1092" w:customStyle="1">
    <w:name w:val="Char Char Char Char Char Char1 Char Char Char Char Char Char"/>
    <w:basedOn w:val="899"/>
    <w:next w:val="1093"/>
    <w:qFormat/>
    <w:pPr>
      <w:ind w:left="0" w:firstLine="2560"/>
      <w:spacing w:before="0" w:after="0" w:line="240" w:lineRule="auto"/>
    </w:pPr>
    <w:rPr>
      <w:rFonts w:ascii="Times New Roman" w:hAnsi="Times New Roman" w:cs="Times New Roman"/>
    </w:rPr>
  </w:style>
  <w:style w:type="paragraph" w:styleId="1093" w:customStyle="1">
    <w:name w:val="Char Char1"/>
    <w:basedOn w:val="899"/>
    <w:next w:val="1094"/>
    <w:qFormat/>
    <w:pPr>
      <w:ind w:left="0" w:firstLine="3584"/>
      <w:spacing w:before="0" w:after="160" w:line="240" w:lineRule="exact"/>
    </w:pPr>
    <w:rPr>
      <w:rFonts w:ascii="Times New Roman" w:hAnsi="Times New Roman" w:cs="Times New Roman"/>
    </w:rPr>
  </w:style>
  <w:style w:type="paragraph" w:styleId="1094" w:customStyle="1">
    <w:name w:val="样式 标题 3 + 行距: 1.5 倍行距"/>
    <w:basedOn w:val="902"/>
    <w:next w:val="957"/>
    <w:qFormat/>
    <w:pPr>
      <w:ind w:left="200" w:firstLine="18"/>
      <w:spacing w:before="0" w:after="0" w:line="360" w:lineRule="auto"/>
      <w:outlineLvl w:val="2"/>
    </w:pPr>
  </w:style>
  <w:style w:type="paragraph" w:styleId="1095" w:customStyle="1">
    <w:name w:val="xl76"/>
    <w:basedOn w:val="899"/>
    <w:next w:val="954"/>
    <w:qFormat/>
    <w:pPr>
      <w:ind w:left="0" w:firstLine="3584"/>
      <w:jc w:val="center"/>
      <w:spacing w:before="280" w:after="280" w:line="240" w:lineRule="auto"/>
    </w:pPr>
    <w:rPr>
      <w:rFonts w:ascii="Times New Roman" w:hAnsi="Times New Roman" w:cs="Times New Roman"/>
    </w:rPr>
  </w:style>
  <w:style w:type="paragraph" w:styleId="1096" w:customStyle="1">
    <w:name w:val="xl26"/>
    <w:basedOn w:val="899"/>
    <w:next w:val="1097"/>
    <w:qFormat/>
    <w:pPr>
      <w:ind w:left="0" w:firstLine="20"/>
      <w:jc w:val="center"/>
      <w:spacing w:before="280" w:after="280" w:line="240" w:lineRule="auto"/>
      <w:shd w:val="clear" w:color="000000" w:fill="ffffff"/>
    </w:pPr>
    <w:rPr>
      <w:rFonts w:ascii="Times New Roman" w:hAnsi="Times New Roman" w:cs="Times New Roman"/>
    </w:rPr>
  </w:style>
  <w:style w:type="paragraph" w:styleId="1097" w:customStyle="1">
    <w:name w:val="Char1 Char Char"/>
    <w:basedOn w:val="899"/>
    <w:next w:val="937"/>
    <w:qFormat/>
    <w:pPr>
      <w:ind w:left="0" w:firstLine="2560"/>
      <w:spacing w:before="0" w:after="0" w:line="240" w:lineRule="auto"/>
    </w:pPr>
    <w:rPr>
      <w:rFonts w:ascii="Times New Roman" w:hAnsi="Times New Roman" w:cs="Times New Roman"/>
    </w:rPr>
  </w:style>
  <w:style w:type="paragraph" w:styleId="1098" w:customStyle="1">
    <w:name w:val="纯文本2"/>
    <w:basedOn w:val="899"/>
    <w:next w:val="1099"/>
    <w:qFormat/>
    <w:pPr>
      <w:ind w:left="0" w:firstLine="3584"/>
      <w:spacing w:before="0" w:after="0" w:line="240" w:lineRule="auto"/>
    </w:pPr>
    <w:rPr>
      <w:rFonts w:ascii="Times New Roman" w:hAnsi="Times New Roman" w:cs="Times New Roman"/>
    </w:rPr>
  </w:style>
  <w:style w:type="paragraph" w:styleId="1099" w:customStyle="1">
    <w:name w:val="xl69"/>
    <w:basedOn w:val="899"/>
    <w:next w:val="1100"/>
    <w:qFormat/>
    <w:pPr>
      <w:ind w:left="0" w:firstLine="3584"/>
      <w:spacing w:before="280" w:after="280" w:line="240" w:lineRule="auto"/>
    </w:pPr>
    <w:rPr>
      <w:rFonts w:ascii="Times New Roman" w:hAnsi="Times New Roman" w:cs="Times New Roman"/>
    </w:rPr>
  </w:style>
  <w:style w:type="paragraph" w:styleId="1100" w:customStyle="1">
    <w:name w:val="Char Char Char"/>
    <w:basedOn w:val="899"/>
    <w:next w:val="1101"/>
    <w:qFormat/>
    <w:pPr>
      <w:ind w:left="0" w:firstLine="2560"/>
      <w:spacing w:before="0" w:after="0" w:line="240" w:lineRule="auto"/>
    </w:pPr>
    <w:rPr>
      <w:rFonts w:ascii="Times New Roman" w:hAnsi="Times New Roman" w:cs="Times New Roman"/>
    </w:rPr>
  </w:style>
  <w:style w:type="paragraph" w:styleId="1101" w:customStyle="1">
    <w:name w:val="表格"/>
    <w:basedOn w:val="899"/>
    <w:next w:val="1096"/>
    <w:qFormat/>
    <w:pPr>
      <w:ind w:left="0" w:firstLine="2560"/>
      <w:spacing w:before="0" w:after="0" w:line="360" w:lineRule="auto"/>
    </w:pPr>
    <w:rPr>
      <w:rFonts w:ascii="Times New Roman" w:hAnsi="Times New Roman" w:cs="Times New Roman"/>
    </w:rPr>
  </w:style>
  <w:style w:type="paragraph" w:styleId="1102" w:customStyle="1">
    <w:name w:val="xl68"/>
    <w:basedOn w:val="899"/>
    <w:next w:val="1103"/>
    <w:qFormat/>
    <w:pPr>
      <w:ind w:left="100" w:firstLine="5220"/>
      <w:spacing w:before="280" w:after="280" w:line="240" w:lineRule="auto"/>
    </w:pPr>
    <w:rPr>
      <w:rFonts w:ascii="Times New Roman" w:hAnsi="Times New Roman" w:cs="Times New Roman"/>
    </w:rPr>
  </w:style>
  <w:style w:type="paragraph" w:styleId="1103" w:customStyle="1">
    <w:name w:val="Char1"/>
    <w:basedOn w:val="899"/>
    <w:next w:val="1104"/>
    <w:qFormat/>
    <w:pPr>
      <w:ind w:left="0" w:firstLine="2560"/>
      <w:spacing w:before="0" w:after="0" w:line="240" w:lineRule="auto"/>
    </w:pPr>
    <w:rPr>
      <w:rFonts w:ascii="Times New Roman" w:hAnsi="Times New Roman" w:cs="Times New Roman"/>
    </w:rPr>
  </w:style>
  <w:style w:type="paragraph" w:styleId="1104" w:customStyle="1">
    <w:name w:val="需求文档正文样式"/>
    <w:basedOn w:val="899"/>
    <w:next w:val="1105"/>
    <w:qFormat/>
    <w:pPr>
      <w:ind w:left="437" w:firstLine="2741"/>
      <w:spacing w:before="0" w:after="0" w:line="360" w:lineRule="auto"/>
    </w:pPr>
    <w:rPr>
      <w:rFonts w:ascii="Times New Roman" w:hAnsi="Times New Roman" w:cs="Times New Roman"/>
    </w:rPr>
  </w:style>
  <w:style w:type="paragraph" w:styleId="1105" w:customStyle="1">
    <w:name w:val="xl74"/>
    <w:basedOn w:val="899"/>
    <w:next w:val="1106"/>
    <w:qFormat/>
    <w:pPr>
      <w:ind w:left="0" w:firstLine="16"/>
      <w:jc w:val="center"/>
      <w:spacing w:before="280" w:after="280" w:line="240" w:lineRule="auto"/>
      <w:shd w:val="clear" w:color="000000" w:fill="538dd5"/>
    </w:pPr>
    <w:rPr>
      <w:rFonts w:ascii="Times New Roman" w:hAnsi="Times New Roman" w:cs="Times New Roman"/>
    </w:rPr>
  </w:style>
  <w:style w:type="paragraph" w:styleId="1106" w:customStyle="1">
    <w:name w:val="xl88"/>
    <w:basedOn w:val="899"/>
    <w:next w:val="1107"/>
    <w:qFormat/>
    <w:pPr>
      <w:ind w:left="0" w:firstLine="5120"/>
      <w:spacing w:before="280" w:after="280" w:line="240" w:lineRule="auto"/>
    </w:pPr>
    <w:rPr>
      <w:rFonts w:ascii="Times New Roman" w:hAnsi="Times New Roman" w:cs="Times New Roman"/>
    </w:rPr>
  </w:style>
  <w:style w:type="paragraph" w:styleId="1107" w:customStyle="1">
    <w:name w:val="xl70"/>
    <w:basedOn w:val="899"/>
    <w:next w:val="953"/>
    <w:qFormat/>
    <w:pPr>
      <w:ind w:left="0" w:firstLine="1024"/>
      <w:spacing w:before="280" w:after="280" w:line="240" w:lineRule="auto"/>
    </w:pPr>
    <w:rPr>
      <w:rFonts w:ascii="Times New Roman" w:hAnsi="Times New Roman" w:cs="Times New Roman"/>
    </w:rPr>
  </w:style>
  <w:style w:type="paragraph" w:styleId="1108" w:customStyle="1">
    <w:name w:val="文档标题5"/>
    <w:basedOn w:val="904"/>
    <w:next w:val="898"/>
    <w:qFormat/>
    <w:pPr>
      <w:ind w:left="992" w:firstLine="18"/>
      <w:spacing w:before="280" w:after="280" w:line="360" w:lineRule="auto"/>
      <w:outlineLvl w:val="4"/>
    </w:pPr>
  </w:style>
  <w:style w:type="paragraph" w:styleId="1109" w:customStyle="1">
    <w:name w:val="样式 加粗 居中"/>
    <w:basedOn w:val="899"/>
    <w:next w:val="1110"/>
    <w:qFormat/>
    <w:pPr>
      <w:ind w:left="0" w:firstLine="2560"/>
      <w:jc w:val="center"/>
      <w:spacing w:before="0" w:after="0" w:line="360" w:lineRule="auto"/>
    </w:pPr>
    <w:rPr>
      <w:rFonts w:ascii="Times New Roman" w:hAnsi="Times New Roman" w:cs="Times New Roman"/>
    </w:rPr>
  </w:style>
  <w:style w:type="paragraph" w:styleId="1110" w:customStyle="1">
    <w:name w:val="_Style 12"/>
    <w:next w:val="1111"/>
    <w:qFormat/>
    <w:pPr>
      <w:ind w:firstLine="14"/>
      <w:spacing w:line="360" w:lineRule="auto"/>
      <w:shd w:val="clear" w:color="000000" w:fill="000080"/>
    </w:pPr>
    <w:rPr>
      <w:rFonts w:ascii="Calibri" w:hAnsi="Calibri"/>
    </w:rPr>
  </w:style>
  <w:style w:type="paragraph" w:styleId="1111" w:customStyle="1">
    <w:name w:val="正文文本缩进1"/>
    <w:basedOn w:val="899"/>
    <w:next w:val="1112"/>
    <w:qFormat/>
    <w:pPr>
      <w:ind w:left="420" w:firstLine="3584"/>
      <w:spacing w:before="0" w:after="120" w:line="240" w:lineRule="auto"/>
    </w:pPr>
    <w:rPr>
      <w:rFonts w:ascii="Times New Roman" w:hAnsi="Times New Roman" w:cs="Times New Roman"/>
    </w:rPr>
  </w:style>
  <w:style w:type="paragraph" w:styleId="1112" w:customStyle="1">
    <w:name w:val="列表编号 31"/>
    <w:basedOn w:val="899"/>
    <w:next w:val="955"/>
    <w:qFormat/>
    <w:pPr>
      <w:ind w:left="1200" w:firstLine="2712"/>
      <w:spacing w:before="0" w:after="0" w:line="360" w:lineRule="auto"/>
    </w:pPr>
    <w:rPr>
      <w:rFonts w:ascii="Times New Roman" w:hAnsi="Times New Roman" w:cs="Times New Roman"/>
    </w:rPr>
  </w:style>
  <w:style w:type="paragraph" w:styleId="1113" w:customStyle="1">
    <w:name w:val="三号 居中"/>
    <w:basedOn w:val="899"/>
    <w:next w:val="1114"/>
    <w:qFormat/>
    <w:pPr>
      <w:ind w:left="0" w:firstLine="6144"/>
      <w:jc w:val="center"/>
      <w:spacing w:before="0" w:after="0" w:line="360" w:lineRule="auto"/>
    </w:pPr>
    <w:rPr>
      <w:rFonts w:ascii="Times New Roman" w:hAnsi="Times New Roman" w:cs="Times New Roman"/>
    </w:rPr>
  </w:style>
  <w:style w:type="paragraph" w:styleId="1114" w:customStyle="1">
    <w:name w:val="列出段落1"/>
    <w:basedOn w:val="899"/>
    <w:next w:val="1115"/>
    <w:qFormat/>
    <w:pPr>
      <w:ind w:left="420" w:firstLine="3748"/>
      <w:spacing w:before="0" w:after="0" w:line="240" w:lineRule="auto"/>
    </w:pPr>
    <w:rPr>
      <w:rFonts w:ascii="Times New Roman" w:hAnsi="Times New Roman" w:cs="Times New Roman"/>
    </w:rPr>
  </w:style>
  <w:style w:type="paragraph" w:styleId="1115" w:customStyle="1">
    <w:name w:val="Char Char Char Char Char Char1 Char Char Char1 Char Char Char"/>
    <w:basedOn w:val="899"/>
    <w:next w:val="1116"/>
    <w:qFormat/>
    <w:pPr>
      <w:ind w:left="0" w:firstLine="2560"/>
      <w:spacing w:before="0" w:after="0" w:line="240" w:lineRule="auto"/>
    </w:pPr>
    <w:rPr>
      <w:rFonts w:ascii="Times New Roman" w:hAnsi="Times New Roman" w:cs="Times New Roman"/>
    </w:rPr>
  </w:style>
  <w:style w:type="paragraph" w:styleId="1116" w:customStyle="1">
    <w:name w:val="Char Char Char Char Char Char1 Char Char Char1 Char"/>
    <w:basedOn w:val="899"/>
    <w:next w:val="1117"/>
    <w:qFormat/>
    <w:pPr>
      <w:ind w:left="0" w:firstLine="2560"/>
      <w:spacing w:before="0" w:after="0" w:line="240" w:lineRule="auto"/>
    </w:pPr>
    <w:rPr>
      <w:rFonts w:ascii="Times New Roman" w:hAnsi="Times New Roman" w:cs="Times New Roman"/>
    </w:rPr>
  </w:style>
  <w:style w:type="paragraph" w:styleId="1117" w:customStyle="1">
    <w:name w:val="正文符号4"/>
    <w:basedOn w:val="899"/>
    <w:next w:val="1109"/>
    <w:qFormat/>
    <w:pPr>
      <w:ind w:left="0" w:firstLine="5632"/>
      <w:spacing w:before="0" w:after="0" w:line="240" w:lineRule="auto"/>
    </w:pPr>
    <w:rPr>
      <w:rFonts w:ascii="Times New Roman" w:hAnsi="Times New Roman" w:cs="Times New Roman"/>
    </w:rPr>
  </w:style>
  <w:style w:type="paragraph" w:styleId="1118" w:customStyle="1">
    <w:name w:val="加粗（居中）"/>
    <w:next w:val="1119"/>
    <w:qFormat/>
    <w:pPr>
      <w:ind w:firstLine="2560"/>
    </w:pPr>
    <w:rPr>
      <w:rFonts w:ascii="Calibri" w:hAnsi="Calibri"/>
    </w:rPr>
  </w:style>
  <w:style w:type="paragraph" w:styleId="1119" w:customStyle="1">
    <w:name w:val="xl65"/>
    <w:basedOn w:val="899"/>
    <w:next w:val="1079"/>
    <w:qFormat/>
    <w:pPr>
      <w:ind w:left="0" w:firstLine="5120"/>
      <w:spacing w:before="280" w:after="280" w:line="240" w:lineRule="auto"/>
    </w:pPr>
    <w:rPr>
      <w:rFonts w:ascii="Times New Roman" w:hAnsi="Times New Roman" w:cs="Times New Roman"/>
    </w:rPr>
  </w:style>
  <w:style w:type="paragraph" w:styleId="1120" w:customStyle="1">
    <w:name w:val="WPSOffice手动目录 3"/>
    <w:qFormat/>
    <w:pPr>
      <w:ind w:left="400"/>
    </w:pPr>
  </w:style>
  <w:style w:type="paragraph" w:styleId="1121" w:customStyle="1">
    <w:name w:val="xl77"/>
    <w:basedOn w:val="899"/>
    <w:next w:val="1122"/>
    <w:qFormat/>
    <w:pPr>
      <w:ind w:left="0" w:firstLine="3584"/>
      <w:spacing w:before="280" w:after="280" w:line="240" w:lineRule="auto"/>
    </w:pPr>
    <w:rPr>
      <w:rFonts w:ascii="Times New Roman" w:hAnsi="Times New Roman" w:cs="Times New Roman"/>
    </w:rPr>
  </w:style>
  <w:style w:type="paragraph" w:styleId="1122" w:customStyle="1">
    <w:name w:val="Char Char Char1"/>
    <w:basedOn w:val="899"/>
    <w:next w:val="1123"/>
    <w:qFormat/>
    <w:pPr>
      <w:ind w:left="900" w:firstLine="2096"/>
      <w:spacing w:before="0" w:after="0" w:line="240" w:lineRule="auto"/>
    </w:pPr>
    <w:rPr>
      <w:rFonts w:ascii="Times New Roman" w:hAnsi="Times New Roman" w:cs="Times New Roman"/>
    </w:rPr>
  </w:style>
  <w:style w:type="paragraph" w:styleId="1123" w:customStyle="1">
    <w:name w:val="索引 21"/>
    <w:basedOn w:val="899"/>
    <w:next w:val="898"/>
    <w:qFormat/>
    <w:pPr>
      <w:ind w:left="200" w:firstLine="2560"/>
      <w:jc w:val="center"/>
      <w:spacing w:before="0" w:after="0" w:line="360" w:lineRule="auto"/>
    </w:pPr>
    <w:rPr>
      <w:rFonts w:ascii="Times New Roman" w:hAnsi="Times New Roman" w:cs="Times New Roman"/>
    </w:rPr>
  </w:style>
  <w:style w:type="paragraph" w:styleId="1124" w:customStyle="1">
    <w:name w:val="正文（首行缩进 2 字符）"/>
    <w:next w:val="1125"/>
    <w:qFormat/>
    <w:pPr>
      <w:ind w:left="480" w:firstLine="2784"/>
      <w:jc w:val="center"/>
      <w:spacing w:line="300" w:lineRule="auto"/>
    </w:pPr>
    <w:rPr>
      <w:rFonts w:ascii="Calibri" w:hAnsi="Calibri"/>
    </w:rPr>
  </w:style>
  <w:style w:type="paragraph" w:styleId="1125" w:customStyle="1">
    <w:name w:val="xl28"/>
    <w:basedOn w:val="899"/>
    <w:next w:val="1126"/>
    <w:qFormat/>
    <w:pPr>
      <w:ind w:left="0" w:firstLine="20"/>
      <w:spacing w:before="280" w:after="280" w:line="240" w:lineRule="auto"/>
      <w:shd w:val="clear" w:color="000000" w:fill="ffffff"/>
    </w:pPr>
    <w:rPr>
      <w:rFonts w:ascii="Times New Roman" w:hAnsi="Times New Roman" w:cs="Times New Roman"/>
    </w:rPr>
  </w:style>
  <w:style w:type="paragraph" w:styleId="1126" w:customStyle="1">
    <w:name w:val="HTML 预设格式1"/>
    <w:basedOn w:val="899"/>
    <w:next w:val="1127"/>
    <w:qFormat/>
    <w:pPr>
      <w:ind w:left="0" w:firstLine="3584"/>
      <w:spacing w:before="0" w:after="0" w:line="253" w:lineRule="atLeast"/>
    </w:pPr>
    <w:rPr>
      <w:rFonts w:ascii="Times New Roman" w:hAnsi="Times New Roman" w:cs="Times New Roman"/>
    </w:rPr>
  </w:style>
  <w:style w:type="paragraph" w:styleId="1127" w:customStyle="1">
    <w:name w:val="项目符号：一级"/>
    <w:basedOn w:val="899"/>
    <w:next w:val="898"/>
    <w:qFormat/>
    <w:pPr>
      <w:ind w:left="425" w:firstLine="1111"/>
      <w:spacing w:before="0" w:after="0" w:line="360" w:lineRule="auto"/>
    </w:pPr>
    <w:rPr>
      <w:rFonts w:ascii="Times New Roman" w:hAnsi="Times New Roman" w:cs="Times New Roman"/>
    </w:rPr>
  </w:style>
  <w:style w:type="paragraph" w:styleId="1128" w:customStyle="1">
    <w:name w:val="Default"/>
    <w:next w:val="933"/>
    <w:qFormat/>
    <w:pPr>
      <w:ind w:firstLine="5120"/>
      <w:widowControl w:val="off"/>
    </w:pPr>
    <w:rPr>
      <w:rFonts w:ascii="Calibri" w:hAnsi="Calibri"/>
    </w:rPr>
  </w:style>
  <w:style w:type="paragraph" w:styleId="1129" w:customStyle="1">
    <w:name w:val="xl84"/>
    <w:basedOn w:val="899"/>
    <w:next w:val="1130"/>
    <w:qFormat/>
    <w:pPr>
      <w:ind w:left="0" w:firstLine="2048"/>
      <w:jc w:val="center"/>
      <w:spacing w:before="280" w:after="280" w:line="240" w:lineRule="auto"/>
    </w:pPr>
    <w:rPr>
      <w:rFonts w:ascii="Times New Roman" w:hAnsi="Times New Roman" w:cs="Times New Roman"/>
    </w:rPr>
  </w:style>
  <w:style w:type="paragraph" w:styleId="1130" w:customStyle="1">
    <w:name w:val="2-2ji"/>
    <w:basedOn w:val="901"/>
    <w:next w:val="1131"/>
    <w:qFormat/>
    <w:pPr>
      <w:ind w:left="0" w:firstLine="24"/>
      <w:jc w:val="center"/>
      <w:spacing w:before="0" w:after="0" w:line="360" w:lineRule="auto"/>
      <w:outlineLvl w:val="1"/>
    </w:pPr>
  </w:style>
  <w:style w:type="paragraph" w:styleId="1131" w:customStyle="1">
    <w:name w:val="应答文本"/>
    <w:basedOn w:val="899"/>
    <w:next w:val="1132"/>
    <w:qFormat/>
    <w:pPr>
      <w:ind w:left="1296" w:firstLine="2112"/>
      <w:spacing w:before="0" w:after="0" w:line="460" w:lineRule="exact"/>
    </w:pPr>
    <w:rPr>
      <w:rFonts w:ascii="Times New Roman" w:hAnsi="Times New Roman" w:cs="Times New Roman"/>
    </w:rPr>
  </w:style>
  <w:style w:type="paragraph" w:styleId="1132" w:customStyle="1">
    <w:name w:val="引文目录1"/>
    <w:basedOn w:val="899"/>
    <w:next w:val="898"/>
    <w:qFormat/>
    <w:pPr>
      <w:ind w:left="420" w:firstLine="2560"/>
      <w:jc w:val="center"/>
      <w:spacing w:before="0" w:after="0" w:line="360" w:lineRule="auto"/>
    </w:pPr>
    <w:rPr>
      <w:rFonts w:ascii="Times New Roman" w:hAnsi="Times New Roman" w:cs="Times New Roman"/>
    </w:rPr>
  </w:style>
  <w:style w:type="paragraph" w:styleId="1133" w:customStyle="1">
    <w:name w:val="首行缩进"/>
    <w:basedOn w:val="898"/>
    <w:qFormat/>
    <w:pPr>
      <w:ind w:firstLine="480"/>
    </w:pPr>
    <w:rPr>
      <w:rFonts w:ascii="Times New Roman" w:hAnsi="Times New Roman" w:cs="Times New Roman"/>
      <w:lang w:val="zh-CN"/>
    </w:rPr>
  </w:style>
  <w:style w:type="paragraph" w:styleId="1134" w:customStyle="1">
    <w:name w:val="font9"/>
    <w:basedOn w:val="899"/>
    <w:next w:val="1135"/>
    <w:qFormat/>
    <w:pPr>
      <w:ind w:left="0" w:firstLine="7168"/>
      <w:spacing w:before="280" w:after="280" w:line="240" w:lineRule="auto"/>
    </w:pPr>
    <w:rPr>
      <w:rFonts w:ascii="Times New Roman" w:hAnsi="Times New Roman" w:cs="Times New Roman"/>
    </w:rPr>
  </w:style>
  <w:style w:type="paragraph" w:styleId="1135" w:customStyle="1">
    <w:name w:val="样式 标题 3 + (中文) 黑体 小四 非加粗 段前: 7.8 磅 段后: 0 磅 行距: 固定值 20 磅"/>
    <w:basedOn w:val="902"/>
    <w:next w:val="1136"/>
    <w:qFormat/>
    <w:pPr>
      <w:ind w:left="0"/>
      <w:spacing w:before="0" w:after="0" w:line="400" w:lineRule="exact"/>
      <w:outlineLvl w:val="2"/>
    </w:pPr>
  </w:style>
  <w:style w:type="paragraph" w:styleId="1136" w:customStyle="1">
    <w:name w:val="标书正文"/>
    <w:basedOn w:val="899"/>
    <w:next w:val="1137"/>
    <w:qFormat/>
    <w:pPr>
      <w:ind w:left="440" w:right="100" w:firstLine="2760"/>
      <w:spacing w:before="0" w:after="0" w:line="360" w:lineRule="auto"/>
    </w:pPr>
    <w:rPr>
      <w:rFonts w:ascii="Times New Roman" w:hAnsi="Times New Roman" w:cs="Times New Roman"/>
    </w:rPr>
  </w:style>
  <w:style w:type="paragraph" w:styleId="1137" w:customStyle="1">
    <w:name w:val="xl67"/>
    <w:basedOn w:val="899"/>
    <w:next w:val="1138"/>
    <w:qFormat/>
    <w:pPr>
      <w:ind w:left="0" w:firstLine="5120"/>
      <w:spacing w:before="280" w:after="280" w:line="240" w:lineRule="auto"/>
    </w:pPr>
    <w:rPr>
      <w:rFonts w:ascii="Times New Roman" w:hAnsi="Times New Roman" w:cs="Times New Roman"/>
    </w:rPr>
  </w:style>
  <w:style w:type="paragraph" w:styleId="1138" w:customStyle="1">
    <w:name w:val="索引 61"/>
    <w:basedOn w:val="899"/>
    <w:next w:val="898"/>
    <w:qFormat/>
    <w:pPr>
      <w:ind w:left="1000" w:firstLine="2560"/>
      <w:jc w:val="center"/>
      <w:spacing w:before="0" w:after="0" w:line="360" w:lineRule="auto"/>
    </w:pPr>
    <w:rPr>
      <w:rFonts w:ascii="Times New Roman" w:hAnsi="Times New Roman" w:cs="Times New Roman"/>
    </w:rPr>
  </w:style>
  <w:style w:type="paragraph" w:styleId="1139" w:customStyle="1">
    <w:name w:val="目录3"/>
    <w:basedOn w:val="899"/>
    <w:next w:val="898"/>
    <w:qFormat/>
    <w:pPr>
      <w:ind w:left="419" w:firstLine="5283"/>
      <w:spacing w:before="0" w:after="0" w:line="317" w:lineRule="atLeast"/>
    </w:pPr>
    <w:rPr>
      <w:rFonts w:ascii="Times New Roman" w:hAnsi="Times New Roman" w:cs="Times New Roman"/>
    </w:rPr>
  </w:style>
  <w:style w:type="paragraph" w:styleId="1140" w:customStyle="1">
    <w:name w:val="xl90"/>
    <w:basedOn w:val="899"/>
    <w:next w:val="1141"/>
    <w:qFormat/>
    <w:pPr>
      <w:ind w:left="0" w:firstLine="3584"/>
      <w:spacing w:before="280" w:after="280" w:line="240" w:lineRule="auto"/>
    </w:pPr>
    <w:rPr>
      <w:rFonts w:ascii="Times New Roman" w:hAnsi="Times New Roman" w:cs="Times New Roman"/>
    </w:rPr>
  </w:style>
  <w:style w:type="paragraph" w:styleId="1141" w:customStyle="1">
    <w:name w:val="列表框1"/>
    <w:next w:val="1132"/>
    <w:qFormat/>
    <w:pPr>
      <w:ind w:firstLine="2048"/>
      <w:spacing w:line="460" w:lineRule="exact"/>
    </w:pPr>
    <w:rPr>
      <w:rFonts w:ascii="Calibri" w:hAnsi="Calibri"/>
    </w:rPr>
  </w:style>
  <w:style w:type="paragraph" w:styleId="1142" w:customStyle="1">
    <w:name w:val="1ji"/>
    <w:basedOn w:val="900"/>
    <w:next w:val="1121"/>
    <w:qFormat/>
    <w:pPr>
      <w:ind w:left="0" w:firstLine="18"/>
      <w:jc w:val="center"/>
      <w:spacing w:before="0" w:after="0" w:line="240" w:lineRule="auto"/>
      <w:outlineLvl w:val="0"/>
    </w:pPr>
  </w:style>
  <w:style w:type="paragraph" w:styleId="1143" w:customStyle="1">
    <w:name w:val="索引 81"/>
    <w:basedOn w:val="899"/>
    <w:next w:val="898"/>
    <w:qFormat/>
    <w:pPr>
      <w:ind w:left="1400" w:firstLine="2560"/>
      <w:jc w:val="center"/>
      <w:spacing w:before="0" w:after="0" w:line="360" w:lineRule="auto"/>
    </w:pPr>
    <w:rPr>
      <w:rFonts w:ascii="Times New Roman" w:hAnsi="Times New Roman" w:cs="Times New Roman"/>
    </w:rPr>
  </w:style>
  <w:style w:type="paragraph" w:styleId="1144" w:customStyle="1">
    <w:name w:val="正文1"/>
    <w:basedOn w:val="898"/>
    <w:next w:val="898"/>
    <w:qFormat/>
    <w:pPr>
      <w:spacing w:line="312" w:lineRule="atLeast"/>
    </w:pPr>
    <w:rPr>
      <w:rFonts w:ascii="楷体_GB2312" w:hAnsi="Times New Roman" w:eastAsia="楷体_GB2312" w:cs="Times New Roman"/>
      <w:sz w:val="24"/>
    </w:rPr>
  </w:style>
  <w:style w:type="paragraph" w:styleId="1145" w:customStyle="1">
    <w:name w:val="Char Char Char Char Char Char1 Char Char Char1 Char Char Char Char Char Char Char Char Char Char Char Char Char Char Char Char Char Char"/>
    <w:basedOn w:val="899"/>
    <w:next w:val="1146"/>
    <w:qFormat/>
    <w:pPr>
      <w:ind w:left="0" w:firstLine="2560"/>
      <w:spacing w:before="0" w:after="0" w:line="240" w:lineRule="auto"/>
    </w:pPr>
    <w:rPr>
      <w:rFonts w:ascii="Times New Roman" w:hAnsi="Times New Roman" w:cs="Times New Roman"/>
    </w:rPr>
  </w:style>
  <w:style w:type="paragraph" w:styleId="1146" w:customStyle="1">
    <w:name w:val="样式 加粗 居中11"/>
    <w:basedOn w:val="899"/>
    <w:next w:val="1147"/>
    <w:qFormat/>
    <w:pPr>
      <w:ind w:left="0" w:firstLine="2560"/>
      <w:jc w:val="center"/>
      <w:spacing w:before="0" w:after="0" w:line="360" w:lineRule="auto"/>
    </w:pPr>
    <w:rPr>
      <w:rFonts w:ascii="Times New Roman" w:hAnsi="Times New Roman" w:cs="Times New Roman"/>
    </w:rPr>
  </w:style>
  <w:style w:type="paragraph" w:styleId="1147" w:customStyle="1">
    <w:name w:val="xl89"/>
    <w:basedOn w:val="899"/>
    <w:next w:val="1148"/>
    <w:qFormat/>
    <w:pPr>
      <w:ind w:left="0" w:firstLine="3584"/>
      <w:spacing w:before="280" w:after="280" w:line="240" w:lineRule="auto"/>
    </w:pPr>
    <w:rPr>
      <w:rFonts w:ascii="Times New Roman" w:hAnsi="Times New Roman" w:cs="Times New Roman"/>
    </w:rPr>
  </w:style>
  <w:style w:type="paragraph" w:styleId="1148" w:customStyle="1">
    <w:name w:val="Char Char Char Char Char Char1 Char Char Char Char Char Char1 Char Char Char Char Char Char Char Char Char"/>
    <w:basedOn w:val="899"/>
    <w:next w:val="1149"/>
    <w:qFormat/>
    <w:pPr>
      <w:ind w:left="0" w:firstLine="2560"/>
      <w:spacing w:before="0" w:after="0" w:line="240" w:lineRule="auto"/>
    </w:pPr>
    <w:rPr>
      <w:rFonts w:ascii="Times New Roman" w:hAnsi="Times New Roman" w:cs="Times New Roman"/>
    </w:rPr>
  </w:style>
  <w:style w:type="paragraph" w:styleId="1149" w:customStyle="1">
    <w:name w:val="文章附标题"/>
    <w:basedOn w:val="899"/>
    <w:next w:val="899"/>
    <w:qFormat/>
    <w:pPr>
      <w:ind w:left="0" w:firstLine="5120"/>
      <w:jc w:val="center"/>
      <w:spacing w:before="187" w:after="175" w:line="374" w:lineRule="atLeast"/>
    </w:pPr>
    <w:rPr>
      <w:rFonts w:ascii="Times New Roman" w:hAnsi="Times New Roman" w:cs="Times New Roman"/>
    </w:rPr>
  </w:style>
  <w:style w:type="paragraph" w:styleId="1150">
    <w:name w:val="Quote"/>
    <w:next w:val="898"/>
    <w:link w:val="1338"/>
    <w:qFormat/>
    <w:pPr>
      <w:ind w:left="3680" w:right="864"/>
      <w:jc w:val="center"/>
      <w:spacing w:before="200" w:after="160"/>
    </w:pPr>
    <w:rPr>
      <w:rFonts w:ascii="Calibri" w:hAnsi="Calibri"/>
      <w:i/>
    </w:rPr>
  </w:style>
  <w:style w:type="paragraph" w:styleId="1151" w:customStyle="1">
    <w:name w:val="Default Paragraph Font Para Char Char Char Char Char Char"/>
    <w:basedOn w:val="899"/>
    <w:next w:val="1152"/>
    <w:qFormat/>
    <w:pPr>
      <w:ind w:left="0" w:firstLine="3584"/>
      <w:spacing w:before="0" w:after="160" w:line="240" w:lineRule="exact"/>
    </w:pPr>
    <w:rPr>
      <w:rFonts w:ascii="Times New Roman" w:hAnsi="Times New Roman" w:cs="Times New Roman"/>
    </w:rPr>
  </w:style>
  <w:style w:type="paragraph" w:styleId="1152" w:customStyle="1">
    <w:name w:val="xl23"/>
    <w:basedOn w:val="899"/>
    <w:next w:val="935"/>
    <w:qFormat/>
    <w:pPr>
      <w:ind w:left="0" w:firstLine="20"/>
      <w:spacing w:before="280" w:after="280" w:line="240" w:lineRule="auto"/>
      <w:shd w:val="clear" w:color="000000" w:fill="ffffff"/>
    </w:pPr>
    <w:rPr>
      <w:rFonts w:ascii="Times New Roman" w:hAnsi="Times New Roman" w:cs="Times New Roman"/>
    </w:rPr>
  </w:style>
  <w:style w:type="paragraph" w:styleId="1153" w:customStyle="1">
    <w:name w:val="列出段落11"/>
    <w:basedOn w:val="899"/>
    <w:next w:val="1154"/>
    <w:qFormat/>
    <w:pPr>
      <w:ind w:left="420" w:firstLine="3748"/>
      <w:spacing w:before="0" w:after="0" w:line="240" w:lineRule="auto"/>
    </w:pPr>
    <w:rPr>
      <w:rFonts w:ascii="Times New Roman" w:hAnsi="Times New Roman" w:cs="Times New Roman"/>
    </w:rPr>
  </w:style>
  <w:style w:type="paragraph" w:styleId="1154" w:customStyle="1">
    <w:name w:val="样式 标题 2 + (西文) 宋体 非加粗 居中"/>
    <w:basedOn w:val="901"/>
    <w:next w:val="1155"/>
    <w:qFormat/>
    <w:pPr>
      <w:ind w:left="0" w:firstLine="24"/>
      <w:jc w:val="center"/>
      <w:spacing w:line="412" w:lineRule="auto"/>
      <w:outlineLvl w:val="1"/>
    </w:pPr>
  </w:style>
  <w:style w:type="paragraph" w:styleId="1155" w:customStyle="1">
    <w:name w:val="页脚 Char Char"/>
    <w:basedOn w:val="899"/>
    <w:next w:val="1156"/>
    <w:qFormat/>
    <w:pPr>
      <w:ind w:left="0" w:firstLine="5120"/>
      <w:spacing w:before="0" w:after="0" w:line="240" w:lineRule="auto"/>
    </w:pPr>
    <w:rPr>
      <w:rFonts w:ascii="Times New Roman" w:hAnsi="Times New Roman" w:cs="Times New Roman"/>
    </w:rPr>
  </w:style>
  <w:style w:type="paragraph" w:styleId="1156" w:customStyle="1">
    <w:name w:val="样式 标题 1 + 段前: 16 磅 段后: 16 磅"/>
    <w:basedOn w:val="900"/>
    <w:next w:val="1157"/>
    <w:qFormat/>
    <w:pPr>
      <w:ind w:left="0" w:firstLine="18"/>
      <w:jc w:val="center"/>
      <w:spacing w:before="120" w:after="0" w:line="360" w:lineRule="auto"/>
      <w:outlineLvl w:val="0"/>
    </w:pPr>
  </w:style>
  <w:style w:type="paragraph" w:styleId="1157" w:customStyle="1">
    <w:name w:val="Char1 Char Char Char Char Char Char"/>
    <w:basedOn w:val="899"/>
    <w:next w:val="1158"/>
    <w:qFormat/>
    <w:pPr>
      <w:ind w:left="0" w:firstLine="2560"/>
      <w:spacing w:before="0" w:after="0" w:line="240" w:lineRule="auto"/>
    </w:pPr>
    <w:rPr>
      <w:rFonts w:ascii="Times New Roman" w:hAnsi="Times New Roman" w:cs="Times New Roman"/>
    </w:rPr>
  </w:style>
  <w:style w:type="paragraph" w:styleId="1158" w:customStyle="1">
    <w:name w:val="文档标题4"/>
    <w:basedOn w:val="903"/>
    <w:next w:val="898"/>
    <w:qFormat/>
    <w:pPr>
      <w:ind w:left="851" w:firstLine="30"/>
      <w:spacing w:after="280" w:line="360" w:lineRule="auto"/>
      <w:outlineLvl w:val="3"/>
    </w:pPr>
  </w:style>
  <w:style w:type="paragraph" w:styleId="1159" w:customStyle="1">
    <w:name w:val="font0"/>
    <w:basedOn w:val="899"/>
    <w:next w:val="1134"/>
    <w:qFormat/>
    <w:pPr>
      <w:ind w:left="0" w:firstLine="1024"/>
      <w:spacing w:before="280" w:after="280" w:line="240" w:lineRule="auto"/>
    </w:pPr>
    <w:rPr>
      <w:rFonts w:ascii="Times New Roman" w:hAnsi="Times New Roman" w:cs="Times New Roman"/>
    </w:rPr>
  </w:style>
  <w:style w:type="paragraph" w:styleId="1160" w:customStyle="1">
    <w:name w:val="CM5"/>
    <w:basedOn w:val="899"/>
    <w:next w:val="898"/>
    <w:qFormat/>
    <w:pPr>
      <w:ind w:left="200" w:firstLine="2760"/>
      <w:spacing w:before="0" w:after="0" w:line="400" w:lineRule="atLeast"/>
    </w:pPr>
    <w:rPr>
      <w:rFonts w:ascii="Times New Roman" w:hAnsi="Times New Roman" w:cs="Times New Roman"/>
    </w:rPr>
  </w:style>
  <w:style w:type="paragraph" w:styleId="1161" w:customStyle="1">
    <w:name w:val="Pa0"/>
    <w:basedOn w:val="899"/>
    <w:next w:val="898"/>
    <w:qFormat/>
    <w:pPr>
      <w:ind w:left="0" w:firstLine="4608"/>
      <w:spacing w:before="0" w:after="0" w:line="241" w:lineRule="atLeast"/>
    </w:pPr>
    <w:rPr>
      <w:rFonts w:ascii="Times New Roman" w:hAnsi="Times New Roman" w:cs="Times New Roman"/>
    </w:rPr>
  </w:style>
  <w:style w:type="paragraph" w:styleId="1162" w:customStyle="1">
    <w:name w:val="招标文件》"/>
    <w:basedOn w:val="899"/>
    <w:next w:val="1098"/>
    <w:qFormat/>
    <w:pPr>
      <w:ind w:left="420" w:firstLine="2140"/>
      <w:spacing w:before="120" w:after="120" w:line="300" w:lineRule="auto"/>
    </w:pPr>
    <w:rPr>
      <w:rFonts w:ascii="Times New Roman" w:hAnsi="Times New Roman" w:cs="Times New Roman"/>
    </w:rPr>
  </w:style>
  <w:style w:type="paragraph" w:styleId="1163" w:customStyle="1">
    <w:name w:val="段"/>
    <w:next w:val="898"/>
    <w:qFormat/>
    <w:pPr>
      <w:ind w:firstLine="200"/>
      <w:jc w:val="both"/>
      <w:spacing w:line="360" w:lineRule="auto"/>
    </w:pPr>
    <w:rPr>
      <w:sz w:val="24"/>
      <w:szCs w:val="22"/>
    </w:rPr>
  </w:style>
  <w:style w:type="paragraph" w:styleId="1164" w:customStyle="1">
    <w:name w:val="标书_正文"/>
    <w:basedOn w:val="899"/>
    <w:next w:val="1165"/>
    <w:qFormat/>
    <w:pPr>
      <w:ind w:left="420" w:firstLine="1188"/>
      <w:spacing w:before="0" w:after="0" w:line="360" w:lineRule="auto"/>
    </w:pPr>
    <w:rPr>
      <w:rFonts w:ascii="Times New Roman" w:hAnsi="Times New Roman" w:cs="Times New Roman"/>
    </w:rPr>
  </w:style>
  <w:style w:type="paragraph" w:styleId="1165" w:customStyle="1">
    <w:name w:val="样式 标题 2 + Times New Roman 四号 非加粗 段前: 5 磅 段后: 0 磅 行距: 固定值 20..."/>
    <w:basedOn w:val="901"/>
    <w:next w:val="1113"/>
    <w:qFormat/>
    <w:pPr>
      <w:ind w:left="0" w:firstLine="24"/>
      <w:spacing w:before="100" w:after="0" w:line="400" w:lineRule="exact"/>
      <w:outlineLvl w:val="1"/>
    </w:pPr>
  </w:style>
  <w:style w:type="paragraph" w:styleId="1166" w:customStyle="1">
    <w:name w:val="图片0"/>
    <w:basedOn w:val="899"/>
    <w:next w:val="946"/>
    <w:qFormat/>
    <w:pPr>
      <w:ind w:left="-161" w:firstLine="1187"/>
      <w:spacing w:before="0" w:after="0" w:line="276" w:lineRule="auto"/>
    </w:pPr>
    <w:rPr>
      <w:rFonts w:ascii="Times New Roman" w:hAnsi="Times New Roman" w:cs="Times New Roman"/>
    </w:rPr>
  </w:style>
  <w:style w:type="paragraph" w:styleId="1167" w:customStyle="1">
    <w:name w:val="Char Char Char2 Char Char Char2 Char"/>
    <w:basedOn w:val="899"/>
    <w:next w:val="1139"/>
    <w:qFormat/>
    <w:pPr>
      <w:ind w:left="560" w:firstLine="3632"/>
      <w:spacing w:before="0" w:after="160" w:line="240" w:lineRule="exact"/>
    </w:pPr>
    <w:rPr>
      <w:rFonts w:ascii="Times New Roman" w:hAnsi="Times New Roman" w:cs="Times New Roman"/>
    </w:rPr>
  </w:style>
  <w:style w:type="paragraph" w:styleId="1168" w:customStyle="1">
    <w:name w:val="Char Char Char Char"/>
    <w:next w:val="1169"/>
    <w:qFormat/>
    <w:pPr>
      <w:ind w:firstLine="10"/>
      <w:spacing w:line="360" w:lineRule="auto"/>
      <w:shd w:val="clear" w:color="000000" w:fill="000080"/>
    </w:pPr>
    <w:rPr>
      <w:rFonts w:ascii="Calibri" w:hAnsi="Calibri"/>
    </w:rPr>
  </w:style>
  <w:style w:type="paragraph" w:styleId="1169" w:customStyle="1">
    <w:name w:val="杨昂超式样黑体主"/>
    <w:basedOn w:val="899"/>
    <w:next w:val="1170"/>
    <w:qFormat/>
    <w:pPr>
      <w:ind w:left="0" w:firstLine="4608"/>
      <w:spacing w:before="0" w:after="0" w:line="240" w:lineRule="auto"/>
    </w:pPr>
    <w:rPr>
      <w:rFonts w:ascii="Times New Roman" w:hAnsi="Times New Roman" w:cs="Times New Roman"/>
    </w:rPr>
  </w:style>
  <w:style w:type="paragraph" w:styleId="1170" w:customStyle="1">
    <w:name w:val="Char Char Char Char Char Char1 Char Char Char Char Char Char Char Char Char Char"/>
    <w:basedOn w:val="899"/>
    <w:next w:val="1171"/>
    <w:qFormat/>
    <w:pPr>
      <w:ind w:left="0" w:firstLine="2560"/>
      <w:spacing w:before="0" w:after="0" w:line="240" w:lineRule="auto"/>
    </w:pPr>
    <w:rPr>
      <w:rFonts w:ascii="Times New Roman" w:hAnsi="Times New Roman" w:cs="Times New Roman"/>
    </w:rPr>
  </w:style>
  <w:style w:type="paragraph" w:styleId="1171" w:customStyle="1">
    <w:name w:val="目录1"/>
    <w:basedOn w:val="899"/>
    <w:next w:val="898"/>
    <w:qFormat/>
    <w:pPr>
      <w:ind w:left="0" w:firstLine="7168"/>
      <w:spacing w:before="0" w:after="136" w:line="289" w:lineRule="atLeast"/>
    </w:pPr>
    <w:rPr>
      <w:rFonts w:ascii="Times New Roman" w:hAnsi="Times New Roman" w:cs="Times New Roman"/>
    </w:rPr>
  </w:style>
  <w:style w:type="paragraph" w:styleId="1172" w:customStyle="1">
    <w:name w:val="文档结构图1"/>
    <w:basedOn w:val="899"/>
    <w:next w:val="1173"/>
    <w:qFormat/>
    <w:pPr>
      <w:ind w:left="200" w:firstLine="2248"/>
      <w:spacing w:before="0" w:after="0" w:line="360" w:lineRule="auto"/>
    </w:pPr>
    <w:rPr>
      <w:rFonts w:ascii="Times New Roman" w:hAnsi="Times New Roman" w:cs="Times New Roman"/>
    </w:rPr>
  </w:style>
  <w:style w:type="paragraph" w:styleId="1173" w:customStyle="1">
    <w:name w:val="2ji"/>
    <w:basedOn w:val="901"/>
    <w:next w:val="941"/>
    <w:qFormat/>
    <w:pPr>
      <w:ind w:left="0" w:firstLine="24"/>
      <w:spacing w:before="0" w:after="0" w:line="360" w:lineRule="auto"/>
      <w:outlineLvl w:val="1"/>
    </w:pPr>
  </w:style>
  <w:style w:type="paragraph" w:styleId="1174" w:customStyle="1">
    <w:name w:val="xl91"/>
    <w:basedOn w:val="899"/>
    <w:next w:val="1095"/>
    <w:qFormat/>
    <w:pPr>
      <w:ind w:left="0" w:firstLine="3584"/>
      <w:spacing w:before="280" w:after="280" w:line="240" w:lineRule="auto"/>
    </w:pPr>
    <w:rPr>
      <w:rFonts w:ascii="Times New Roman" w:hAnsi="Times New Roman" w:cs="Times New Roman"/>
    </w:rPr>
  </w:style>
  <w:style w:type="paragraph" w:styleId="1175" w:customStyle="1">
    <w:name w:val="Text Body"/>
    <w:basedOn w:val="899"/>
    <w:next w:val="1176"/>
    <w:qFormat/>
    <w:pPr>
      <w:ind w:left="0" w:firstLine="4096"/>
      <w:spacing w:before="0" w:after="120" w:line="240" w:lineRule="auto"/>
    </w:pPr>
    <w:rPr>
      <w:rFonts w:ascii="Times New Roman" w:hAnsi="Times New Roman" w:cs="Times New Roman"/>
    </w:rPr>
  </w:style>
  <w:style w:type="paragraph" w:styleId="1176" w:customStyle="1">
    <w:name w:val="项目符1"/>
    <w:basedOn w:val="899"/>
    <w:next w:val="1177"/>
    <w:qFormat/>
    <w:pPr>
      <w:ind w:left="1365" w:right="100" w:firstLine="2728"/>
      <w:spacing w:before="78" w:after="78" w:line="300" w:lineRule="auto"/>
    </w:pPr>
    <w:rPr>
      <w:rFonts w:ascii="Times New Roman" w:hAnsi="Times New Roman" w:cs="Times New Roman"/>
    </w:rPr>
  </w:style>
  <w:style w:type="paragraph" w:styleId="1177" w:customStyle="1">
    <w:name w:val="引文目录标题1"/>
    <w:basedOn w:val="899"/>
    <w:next w:val="898"/>
    <w:qFormat/>
    <w:pPr>
      <w:ind w:left="0" w:firstLine="4608"/>
      <w:jc w:val="center"/>
      <w:spacing w:before="120" w:after="0" w:line="360" w:lineRule="auto"/>
    </w:pPr>
    <w:rPr>
      <w:rFonts w:ascii="Times New Roman" w:hAnsi="Times New Roman" w:cs="Times New Roman"/>
    </w:rPr>
  </w:style>
  <w:style w:type="paragraph" w:styleId="1178" w:customStyle="1">
    <w:name w:val="样式 标题 3 + (西文) 黑体 (中文) 黑体 (符号) 宋体 小四 段前: 5 磅 段后: 5 磅 行距: 1..."/>
    <w:basedOn w:val="902"/>
    <w:next w:val="1179"/>
    <w:qFormat/>
    <w:pPr>
      <w:ind w:left="1429" w:firstLine="18"/>
      <w:spacing w:before="100" w:after="100" w:line="360" w:lineRule="auto"/>
      <w:outlineLvl w:val="2"/>
    </w:pPr>
  </w:style>
  <w:style w:type="paragraph" w:styleId="1179" w:customStyle="1">
    <w:name w:val="xl22"/>
    <w:basedOn w:val="899"/>
    <w:next w:val="1180"/>
    <w:qFormat/>
    <w:pPr>
      <w:ind w:left="0" w:firstLine="20"/>
      <w:jc w:val="right"/>
      <w:spacing w:before="280" w:after="280" w:line="240" w:lineRule="auto"/>
      <w:shd w:val="clear" w:color="000000" w:fill="ffffff"/>
    </w:pPr>
    <w:rPr>
      <w:rFonts w:ascii="Times New Roman" w:hAnsi="Times New Roman" w:cs="Times New Roman"/>
    </w:rPr>
  </w:style>
  <w:style w:type="paragraph" w:styleId="1180" w:customStyle="1">
    <w:name w:val="自定义一"/>
    <w:basedOn w:val="899"/>
    <w:next w:val="898"/>
    <w:qFormat/>
    <w:pPr>
      <w:ind w:left="0"/>
      <w:spacing w:before="0" w:after="0" w:line="360" w:lineRule="auto"/>
    </w:pPr>
    <w:rPr>
      <w:rFonts w:ascii="Times New Roman" w:hAnsi="Times New Roman" w:cs="Times New Roman"/>
    </w:rPr>
  </w:style>
  <w:style w:type="paragraph" w:styleId="1181" w:customStyle="1">
    <w:name w:val="xl78"/>
    <w:basedOn w:val="899"/>
    <w:next w:val="1182"/>
    <w:qFormat/>
    <w:pPr>
      <w:ind w:left="0" w:firstLine="3584"/>
      <w:jc w:val="center"/>
      <w:spacing w:before="280" w:after="280" w:line="240" w:lineRule="auto"/>
    </w:pPr>
    <w:rPr>
      <w:rFonts w:ascii="Times New Roman" w:hAnsi="Times New Roman" w:cs="Times New Roman"/>
    </w:rPr>
  </w:style>
  <w:style w:type="paragraph" w:styleId="1182" w:customStyle="1">
    <w:name w:val="段落正文"/>
    <w:next w:val="1124"/>
    <w:qFormat/>
    <w:pPr>
      <w:ind w:firstLine="4608"/>
      <w:jc w:val="center"/>
      <w:spacing w:line="360" w:lineRule="auto"/>
    </w:pPr>
    <w:rPr>
      <w:rFonts w:ascii="Calibri" w:hAnsi="Calibri"/>
    </w:rPr>
  </w:style>
  <w:style w:type="paragraph" w:styleId="1183" w:customStyle="1">
    <w:name w:val="_Style 169"/>
    <w:next w:val="898"/>
    <w:qFormat/>
    <w:pPr>
      <w:ind w:left="2560"/>
    </w:pPr>
    <w:rPr>
      <w:rFonts w:ascii="Calibri" w:hAnsi="Calibri"/>
    </w:rPr>
  </w:style>
  <w:style w:type="paragraph" w:styleId="1184" w:customStyle="1">
    <w:name w:val="样式 小四 行距: 1.5 倍行距 首行缩进:  2 字符"/>
    <w:basedOn w:val="899"/>
    <w:next w:val="1129"/>
    <w:qFormat/>
    <w:pPr>
      <w:ind w:left="480" w:firstLine="2784"/>
      <w:spacing w:before="0" w:after="0" w:line="360" w:lineRule="auto"/>
    </w:pPr>
    <w:rPr>
      <w:rFonts w:ascii="Times New Roman" w:hAnsi="Times New Roman" w:cs="Times New Roman"/>
    </w:rPr>
  </w:style>
  <w:style w:type="paragraph" w:styleId="1185" w:customStyle="1">
    <w:name w:val="小节标题"/>
    <w:basedOn w:val="899"/>
    <w:next w:val="898"/>
    <w:qFormat/>
    <w:pPr>
      <w:ind w:left="0" w:firstLine="7168"/>
      <w:spacing w:before="175" w:after="102" w:line="351" w:lineRule="atLeast"/>
    </w:pPr>
    <w:rPr>
      <w:rFonts w:ascii="Times New Roman" w:hAnsi="Times New Roman" w:cs="Times New Roman"/>
    </w:rPr>
  </w:style>
  <w:style w:type="paragraph" w:styleId="1186" w:customStyle="1">
    <w:name w:val="TOC 标题2"/>
    <w:basedOn w:val="899"/>
    <w:next w:val="89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87" w:customStyle="1">
    <w:name w:val="表格文字（两侧对齐）"/>
    <w:basedOn w:val="899"/>
    <w:next w:val="1188"/>
    <w:qFormat/>
    <w:pPr>
      <w:ind w:left="0" w:firstLine="3584"/>
      <w:spacing w:before="0" w:after="0" w:line="240" w:lineRule="auto"/>
    </w:pPr>
    <w:rPr>
      <w:rFonts w:ascii="Times New Roman" w:hAnsi="Times New Roman" w:cs="Times New Roman"/>
    </w:rPr>
  </w:style>
  <w:style w:type="paragraph" w:styleId="1188" w:customStyle="1">
    <w:name w:val="Char"/>
    <w:basedOn w:val="899"/>
    <w:next w:val="1167"/>
    <w:qFormat/>
    <w:pPr>
      <w:ind w:left="900" w:firstLine="2608"/>
      <w:spacing w:before="0" w:after="0" w:line="240" w:lineRule="auto"/>
    </w:pPr>
    <w:rPr>
      <w:rFonts w:ascii="Times New Roman" w:hAnsi="Times New Roman" w:cs="Times New Roman"/>
    </w:rPr>
  </w:style>
  <w:style w:type="paragraph" w:styleId="1189" w:customStyle="1">
    <w:name w:val="xl86"/>
    <w:basedOn w:val="899"/>
    <w:next w:val="1190"/>
    <w:qFormat/>
    <w:pPr>
      <w:ind w:left="0" w:firstLine="5120"/>
      <w:spacing w:before="280" w:after="280" w:line="240" w:lineRule="auto"/>
    </w:pPr>
    <w:rPr>
      <w:rFonts w:ascii="Times New Roman" w:hAnsi="Times New Roman" w:cs="Times New Roman"/>
    </w:rPr>
  </w:style>
  <w:style w:type="paragraph" w:styleId="1190" w:customStyle="1">
    <w:name w:val="索引 71"/>
    <w:basedOn w:val="899"/>
    <w:next w:val="898"/>
    <w:qFormat/>
    <w:pPr>
      <w:ind w:left="1200" w:firstLine="2560"/>
      <w:jc w:val="center"/>
      <w:spacing w:before="0" w:after="0" w:line="360" w:lineRule="auto"/>
    </w:pPr>
    <w:rPr>
      <w:rFonts w:ascii="Times New Roman" w:hAnsi="Times New Roman" w:cs="Times New Roman"/>
    </w:rPr>
  </w:style>
  <w:style w:type="paragraph" w:styleId="1191" w:customStyle="1">
    <w:name w:val="111"/>
    <w:next w:val="1192"/>
    <w:qFormat/>
    <w:pPr>
      <w:ind w:left="480" w:firstLine="4320"/>
      <w:spacing w:line="440" w:lineRule="exact"/>
    </w:pPr>
    <w:rPr>
      <w:rFonts w:ascii="Calibri" w:hAnsi="Calibri"/>
    </w:rPr>
  </w:style>
  <w:style w:type="paragraph" w:styleId="1192" w:customStyle="1">
    <w:name w:val="4"/>
    <w:basedOn w:val="899"/>
    <w:next w:val="911"/>
    <w:qFormat/>
    <w:pPr>
      <w:ind w:left="409" w:firstLine="3737"/>
      <w:spacing w:before="0" w:after="0" w:line="420" w:lineRule="exact"/>
    </w:pPr>
    <w:rPr>
      <w:rFonts w:ascii="Times New Roman" w:hAnsi="Times New Roman" w:cs="Times New Roman"/>
    </w:rPr>
  </w:style>
  <w:style w:type="paragraph" w:styleId="1193" w:customStyle="1">
    <w:name w:val="Char Char Char Char Char Char1 Char Char Char1 Char Char Char Char Char Char"/>
    <w:basedOn w:val="899"/>
    <w:next w:val="1178"/>
    <w:qFormat/>
    <w:pPr>
      <w:ind w:left="0" w:firstLine="2560"/>
      <w:spacing w:before="0" w:after="0" w:line="240" w:lineRule="auto"/>
    </w:pPr>
    <w:rPr>
      <w:rFonts w:ascii="Times New Roman" w:hAnsi="Times New Roman" w:cs="Times New Roman"/>
    </w:rPr>
  </w:style>
  <w:style w:type="paragraph" w:styleId="1194" w:customStyle="1">
    <w:name w:val="Char Char Char Char Char Char1 Char Char Char Char Char Char1 Char Char Char"/>
    <w:basedOn w:val="899"/>
    <w:next w:val="1195"/>
    <w:qFormat/>
    <w:pPr>
      <w:ind w:left="0" w:firstLine="2560"/>
      <w:spacing w:before="0" w:after="0" w:line="240" w:lineRule="auto"/>
    </w:pPr>
    <w:rPr>
      <w:rFonts w:ascii="Times New Roman" w:hAnsi="Times New Roman" w:cs="Times New Roman"/>
    </w:rPr>
  </w:style>
  <w:style w:type="paragraph" w:styleId="1195" w:customStyle="1">
    <w:name w:val="正文符号1"/>
    <w:basedOn w:val="899"/>
    <w:next w:val="1196"/>
    <w:qFormat/>
    <w:pPr>
      <w:ind w:left="987" w:firstLine="5724"/>
      <w:spacing w:before="0" w:after="0" w:line="240" w:lineRule="auto"/>
    </w:pPr>
    <w:rPr>
      <w:rFonts w:ascii="Times New Roman" w:hAnsi="Times New Roman" w:cs="Times New Roman"/>
    </w:rPr>
  </w:style>
  <w:style w:type="paragraph" w:styleId="1196" w:customStyle="1">
    <w:name w:val="索引 31"/>
    <w:basedOn w:val="899"/>
    <w:next w:val="898"/>
    <w:qFormat/>
    <w:pPr>
      <w:ind w:left="400" w:firstLine="2560"/>
      <w:jc w:val="center"/>
      <w:spacing w:before="0" w:after="0" w:line="360" w:lineRule="auto"/>
    </w:pPr>
    <w:rPr>
      <w:rFonts w:ascii="Times New Roman" w:hAnsi="Times New Roman" w:cs="Times New Roman"/>
    </w:rPr>
  </w:style>
  <w:style w:type="paragraph" w:styleId="1197" w:customStyle="1">
    <w:name w:val="目录4"/>
    <w:basedOn w:val="899"/>
    <w:next w:val="898"/>
    <w:qFormat/>
    <w:pPr>
      <w:ind w:left="629" w:firstLine="5237"/>
      <w:spacing w:before="0" w:after="0" w:line="317" w:lineRule="atLeast"/>
    </w:pPr>
    <w:rPr>
      <w:rFonts w:ascii="Times New Roman" w:hAnsi="Times New Roman" w:cs="Times New Roman"/>
    </w:rPr>
  </w:style>
  <w:style w:type="paragraph" w:styleId="1198" w:customStyle="1">
    <w:name w:val="p15"/>
    <w:basedOn w:val="898"/>
    <w:qFormat/>
    <w:pPr>
      <w:ind w:left="0"/>
    </w:pPr>
    <w:rPr>
      <w:rFonts w:ascii="宋体" w:hAnsi="宋体"/>
      <w:sz w:val="28"/>
      <w:szCs w:val="28"/>
    </w:rPr>
  </w:style>
  <w:style w:type="paragraph" w:styleId="1199" w:customStyle="1">
    <w:name w:val="四号 居中"/>
    <w:basedOn w:val="899"/>
    <w:next w:val="1193"/>
    <w:qFormat/>
    <w:pPr>
      <w:ind w:left="0" w:firstLine="6144"/>
      <w:jc w:val="center"/>
      <w:spacing w:before="0" w:after="0" w:line="360" w:lineRule="auto"/>
    </w:pPr>
    <w:rPr>
      <w:rFonts w:ascii="Times New Roman" w:hAnsi="Times New Roman" w:cs="Times New Roman"/>
    </w:rPr>
  </w:style>
  <w:style w:type="paragraph" w:styleId="1200" w:customStyle="1">
    <w:name w:val="p0"/>
    <w:next w:val="898"/>
    <w:qFormat/>
    <w:pPr>
      <w:ind w:firstLine="2048"/>
      <w:spacing w:line="360" w:lineRule="auto"/>
    </w:pPr>
    <w:rPr>
      <w:rFonts w:ascii="Calibri" w:hAnsi="Calibri"/>
    </w:rPr>
  </w:style>
  <w:style w:type="paragraph" w:styleId="1201" w:customStyle="1">
    <w:name w:val="列表编号 21"/>
    <w:basedOn w:val="899"/>
    <w:next w:val="1202"/>
    <w:qFormat/>
    <w:pPr>
      <w:ind w:left="0" w:firstLine="2560"/>
      <w:spacing w:before="0" w:after="0" w:line="360" w:lineRule="auto"/>
    </w:pPr>
    <w:rPr>
      <w:rFonts w:ascii="Times New Roman" w:hAnsi="Times New Roman" w:cs="Times New Roman"/>
    </w:rPr>
  </w:style>
  <w:style w:type="paragraph" w:styleId="1202" w:customStyle="1">
    <w:name w:val="正文文本 21"/>
    <w:basedOn w:val="899"/>
    <w:next w:val="1083"/>
    <w:qFormat/>
    <w:pPr>
      <w:ind w:left="0" w:firstLine="2560"/>
      <w:jc w:val="center"/>
      <w:spacing w:before="0" w:after="120" w:line="480" w:lineRule="auto"/>
    </w:pPr>
    <w:rPr>
      <w:rFonts w:ascii="Times New Roman" w:hAnsi="Times New Roman" w:cs="Times New Roman"/>
    </w:rPr>
  </w:style>
  <w:style w:type="paragraph" w:styleId="1203" w:customStyle="1">
    <w:name w:val="a2"/>
    <w:basedOn w:val="899"/>
    <w:next w:val="938"/>
    <w:qFormat/>
    <w:pPr>
      <w:ind w:left="0" w:firstLine="1024"/>
      <w:spacing w:before="280" w:after="280" w:line="240" w:lineRule="auto"/>
    </w:pPr>
    <w:rPr>
      <w:rFonts w:ascii="Times New Roman" w:hAnsi="Times New Roman" w:cs="Times New Roman"/>
    </w:rPr>
  </w:style>
  <w:style w:type="paragraph" w:styleId="1204" w:customStyle="1">
    <w:name w:val="font8"/>
    <w:basedOn w:val="899"/>
    <w:next w:val="1128"/>
    <w:qFormat/>
    <w:pPr>
      <w:ind w:left="0" w:firstLine="2048"/>
      <w:spacing w:before="280" w:after="280" w:line="240" w:lineRule="auto"/>
    </w:pPr>
    <w:rPr>
      <w:rFonts w:ascii="Times New Roman" w:hAnsi="Times New Roman" w:cs="Times New Roman"/>
    </w:rPr>
  </w:style>
  <w:style w:type="paragraph" w:styleId="1205" w:customStyle="1">
    <w:name w:val="Char Char Char Char Char Char1 Char Char Char Char Char Char1 Char Char Char Char Char Char Char"/>
    <w:basedOn w:val="899"/>
    <w:next w:val="1206"/>
    <w:qFormat/>
    <w:pPr>
      <w:ind w:left="0" w:firstLine="2560"/>
      <w:spacing w:before="0" w:after="0" w:line="240" w:lineRule="auto"/>
    </w:pPr>
    <w:rPr>
      <w:rFonts w:ascii="Times New Roman" w:hAnsi="Times New Roman" w:cs="Times New Roman"/>
    </w:rPr>
  </w:style>
  <w:style w:type="paragraph" w:styleId="1206" w:customStyle="1">
    <w:name w:val="xl87"/>
    <w:basedOn w:val="899"/>
    <w:next w:val="1162"/>
    <w:qFormat/>
    <w:pPr>
      <w:ind w:left="0" w:firstLine="5120"/>
      <w:spacing w:before="280" w:after="280" w:line="240" w:lineRule="auto"/>
    </w:pPr>
    <w:rPr>
      <w:rFonts w:ascii="Times New Roman" w:hAnsi="Times New Roman" w:cs="Times New Roman"/>
    </w:rPr>
  </w:style>
  <w:style w:type="paragraph" w:styleId="1207" w:customStyle="1">
    <w:name w:val="444"/>
    <w:basedOn w:val="899"/>
    <w:next w:val="920"/>
    <w:qFormat/>
    <w:pPr>
      <w:ind w:left="0" w:firstLine="4608"/>
      <w:jc w:val="center"/>
      <w:spacing w:before="0" w:after="0" w:line="312" w:lineRule="atLeast"/>
    </w:pPr>
    <w:rPr>
      <w:rFonts w:ascii="Times New Roman" w:hAnsi="Times New Roman" w:cs="Times New Roman"/>
    </w:rPr>
  </w:style>
  <w:style w:type="paragraph" w:styleId="1208" w:customStyle="1">
    <w:name w:val="表格文字图表文字"/>
    <w:basedOn w:val="899"/>
    <w:next w:val="1209"/>
    <w:qFormat/>
    <w:pPr>
      <w:ind w:left="0" w:firstLine="3584"/>
      <w:jc w:val="center"/>
      <w:spacing w:before="0" w:after="0" w:line="240" w:lineRule="auto"/>
    </w:pPr>
    <w:rPr>
      <w:rFonts w:ascii="Times New Roman" w:hAnsi="Times New Roman" w:cs="Times New Roman"/>
    </w:rPr>
  </w:style>
  <w:style w:type="paragraph" w:styleId="1209" w:customStyle="1">
    <w:name w:val="样式 目录 3 + 左侧:  2 字符1"/>
    <w:next w:val="1210"/>
    <w:qFormat/>
    <w:pPr>
      <w:ind w:left="960" w:firstLine="5120"/>
      <w:spacing w:line="360" w:lineRule="auto"/>
      <w:widowControl w:val="off"/>
    </w:pPr>
    <w:rPr>
      <w:rFonts w:ascii="Calibri" w:hAnsi="Calibri"/>
    </w:rPr>
  </w:style>
  <w:style w:type="paragraph" w:styleId="1210" w:customStyle="1">
    <w:name w:val="文档正文"/>
    <w:basedOn w:val="899"/>
    <w:next w:val="1211"/>
    <w:qFormat/>
    <w:pPr>
      <w:ind w:left="567" w:firstLine="3639"/>
      <w:spacing w:before="0" w:after="0" w:line="480" w:lineRule="atLeast"/>
    </w:pPr>
    <w:rPr>
      <w:rFonts w:ascii="Times New Roman" w:hAnsi="Times New Roman" w:cs="Times New Roman"/>
    </w:rPr>
  </w:style>
  <w:style w:type="paragraph" w:styleId="1211" w:customStyle="1">
    <w:name w:val="列表框2"/>
    <w:next w:val="1212"/>
    <w:qFormat/>
    <w:pPr>
      <w:ind w:firstLine="2048"/>
      <w:spacing w:line="460" w:lineRule="exact"/>
    </w:pPr>
    <w:rPr>
      <w:rFonts w:ascii="Calibri" w:hAnsi="Calibri"/>
    </w:rPr>
  </w:style>
  <w:style w:type="paragraph" w:styleId="1212" w:customStyle="1">
    <w:name w:val="font10"/>
    <w:basedOn w:val="899"/>
    <w:next w:val="931"/>
    <w:qFormat/>
    <w:pPr>
      <w:ind w:left="0" w:firstLine="3584"/>
      <w:spacing w:before="280" w:after="280" w:line="240" w:lineRule="auto"/>
    </w:pPr>
    <w:rPr>
      <w:rFonts w:ascii="Times New Roman" w:hAnsi="Times New Roman" w:cs="Times New Roman"/>
    </w:rPr>
  </w:style>
  <w:style w:type="paragraph" w:styleId="1213" w:customStyle="1">
    <w:name w:val="纯文本1"/>
    <w:basedOn w:val="899"/>
    <w:next w:val="943"/>
    <w:qFormat/>
    <w:pPr>
      <w:ind w:left="0" w:firstLine="3584"/>
      <w:spacing w:before="0" w:after="0" w:line="240" w:lineRule="auto"/>
    </w:pPr>
    <w:rPr>
      <w:rFonts w:ascii="Times New Roman" w:hAnsi="Times New Roman" w:cs="Times New Roman"/>
    </w:rPr>
  </w:style>
  <w:style w:type="paragraph" w:styleId="1214" w:customStyle="1">
    <w:name w:val="索引 91"/>
    <w:basedOn w:val="899"/>
    <w:next w:val="898"/>
    <w:qFormat/>
    <w:pPr>
      <w:ind w:left="1600" w:firstLine="2560"/>
      <w:jc w:val="center"/>
      <w:spacing w:before="0" w:after="0" w:line="360" w:lineRule="auto"/>
    </w:pPr>
    <w:rPr>
      <w:rFonts w:ascii="Times New Roman" w:hAnsi="Times New Roman" w:cs="Times New Roman"/>
    </w:rPr>
  </w:style>
  <w:style w:type="paragraph" w:styleId="1215" w:customStyle="1">
    <w:name w:val="xl79"/>
    <w:basedOn w:val="899"/>
    <w:next w:val="1191"/>
    <w:qFormat/>
    <w:pPr>
      <w:ind w:left="0" w:firstLine="3584"/>
      <w:jc w:val="center"/>
      <w:spacing w:before="280" w:after="280" w:line="240" w:lineRule="auto"/>
    </w:pPr>
    <w:rPr>
      <w:rFonts w:ascii="Times New Roman" w:hAnsi="Times New Roman" w:cs="Times New Roman"/>
    </w:rPr>
  </w:style>
  <w:style w:type="paragraph" w:styleId="1216" w:customStyle="1">
    <w:name w:val="表格文字（4号居中）"/>
    <w:next w:val="1217"/>
    <w:qFormat/>
    <w:pPr>
      <w:ind w:firstLine="2560"/>
      <w:jc w:val="center"/>
    </w:pPr>
    <w:rPr>
      <w:rFonts w:ascii="Calibri" w:hAnsi="Calibri"/>
    </w:rPr>
  </w:style>
  <w:style w:type="paragraph" w:styleId="1217" w:customStyle="1">
    <w:name w:val="!方块加粗"/>
    <w:basedOn w:val="899"/>
    <w:next w:val="1184"/>
    <w:qFormat/>
    <w:pPr>
      <w:ind w:left="600" w:firstLine="5212"/>
      <w:spacing w:before="0" w:after="0" w:line="360" w:lineRule="auto"/>
    </w:pPr>
    <w:rPr>
      <w:rFonts w:ascii="Times New Roman" w:hAnsi="Times New Roman" w:cs="Times New Roman"/>
    </w:rPr>
  </w:style>
  <w:style w:type="paragraph" w:styleId="1218" w:customStyle="1">
    <w:name w:val="xl75"/>
    <w:basedOn w:val="899"/>
    <w:next w:val="944"/>
    <w:qFormat/>
    <w:pPr>
      <w:ind w:left="0" w:firstLine="3584"/>
      <w:jc w:val="center"/>
      <w:spacing w:before="280" w:after="280" w:line="240" w:lineRule="auto"/>
    </w:pPr>
    <w:rPr>
      <w:rFonts w:ascii="Times New Roman" w:hAnsi="Times New Roman" w:cs="Times New Roman"/>
    </w:rPr>
  </w:style>
  <w:style w:type="paragraph" w:styleId="1219" w:customStyle="1">
    <w:name w:val="xl81"/>
    <w:basedOn w:val="899"/>
    <w:next w:val="1220"/>
    <w:qFormat/>
    <w:pPr>
      <w:ind w:left="0" w:firstLine="5120"/>
      <w:spacing w:before="280" w:after="280" w:line="240" w:lineRule="auto"/>
    </w:pPr>
    <w:rPr>
      <w:rFonts w:ascii="Times New Roman" w:hAnsi="Times New Roman" w:cs="Times New Roman"/>
    </w:rPr>
  </w:style>
  <w:style w:type="paragraph" w:styleId="1220" w:customStyle="1">
    <w:name w:val="xl25"/>
    <w:basedOn w:val="899"/>
    <w:next w:val="1221"/>
    <w:qFormat/>
    <w:pPr>
      <w:ind w:left="0" w:firstLine="14"/>
      <w:spacing w:before="280" w:after="280" w:line="240" w:lineRule="auto"/>
      <w:shd w:val="clear" w:color="000000" w:fill="ffffff"/>
    </w:pPr>
    <w:rPr>
      <w:rFonts w:ascii="Times New Roman" w:hAnsi="Times New Roman" w:cs="Times New Roman"/>
    </w:rPr>
  </w:style>
  <w:style w:type="paragraph" w:styleId="1221" w:customStyle="1">
    <w:name w:val="普通(网站)1"/>
    <w:basedOn w:val="899"/>
    <w:next w:val="1222"/>
    <w:qFormat/>
    <w:pPr>
      <w:ind w:left="200" w:firstLine="1224"/>
      <w:spacing w:before="280" w:after="280" w:line="240" w:lineRule="auto"/>
    </w:pPr>
    <w:rPr>
      <w:rFonts w:ascii="Times New Roman" w:hAnsi="Times New Roman" w:cs="Times New Roman"/>
    </w:rPr>
  </w:style>
  <w:style w:type="paragraph" w:styleId="1222" w:customStyle="1">
    <w:name w:val="xl27"/>
    <w:basedOn w:val="899"/>
    <w:next w:val="1208"/>
    <w:qFormat/>
    <w:pPr>
      <w:ind w:left="0" w:firstLine="20"/>
      <w:spacing w:before="280" w:after="280" w:line="240" w:lineRule="auto"/>
      <w:shd w:val="clear" w:color="000000" w:fill="ffffff"/>
    </w:pPr>
    <w:rPr>
      <w:rFonts w:ascii="Times New Roman" w:hAnsi="Times New Roman" w:cs="Times New Roman"/>
    </w:rPr>
  </w:style>
  <w:style w:type="paragraph" w:styleId="1223" w:customStyle="1">
    <w:name w:val="H 4"/>
    <w:basedOn w:val="903"/>
    <w:next w:val="1224"/>
    <w:qFormat/>
    <w:pPr>
      <w:ind w:left="426" w:firstLine="24"/>
      <w:spacing w:before="0" w:after="0" w:line="360" w:lineRule="auto"/>
      <w:outlineLvl w:val="3"/>
    </w:pPr>
  </w:style>
  <w:style w:type="paragraph" w:styleId="1224" w:customStyle="1">
    <w:name w:val="xl82"/>
    <w:basedOn w:val="899"/>
    <w:next w:val="1219"/>
    <w:qFormat/>
    <w:pPr>
      <w:ind w:left="0" w:firstLine="5120"/>
      <w:spacing w:before="280" w:after="280" w:line="240" w:lineRule="auto"/>
    </w:pPr>
    <w:rPr>
      <w:rFonts w:ascii="Times New Roman" w:hAnsi="Times New Roman" w:cs="Times New Roman"/>
    </w:rPr>
  </w:style>
  <w:style w:type="paragraph" w:styleId="1225" w:customStyle="1">
    <w:name w:val="Char Char Char Char Char Char Char Char"/>
    <w:next w:val="1226"/>
    <w:qFormat/>
    <w:pPr>
      <w:ind w:firstLine="14"/>
      <w:jc w:val="both"/>
      <w:shd w:val="clear" w:color="000000" w:fill="000080"/>
      <w:widowControl w:val="off"/>
    </w:pPr>
    <w:rPr>
      <w:rFonts w:ascii="Calibri" w:hAnsi="Calibri"/>
    </w:rPr>
  </w:style>
  <w:style w:type="paragraph" w:styleId="1226" w:customStyle="1">
    <w:name w:val="Char Char Char Char Char Char1 Char Char Char1 Char Char Char Char Char Char Char Char Char Char Char Char Char Char Char"/>
    <w:basedOn w:val="899"/>
    <w:next w:val="1227"/>
    <w:qFormat/>
    <w:pPr>
      <w:ind w:left="0" w:firstLine="2560"/>
      <w:spacing w:before="0" w:after="0" w:line="240" w:lineRule="auto"/>
    </w:pPr>
    <w:rPr>
      <w:rFonts w:ascii="Times New Roman" w:hAnsi="Times New Roman" w:cs="Times New Roman"/>
    </w:rPr>
  </w:style>
  <w:style w:type="paragraph" w:styleId="1227" w:customStyle="1">
    <w:name w:val="样式1"/>
    <w:basedOn w:val="899"/>
    <w:next w:val="1228"/>
    <w:qFormat/>
    <w:pPr>
      <w:ind w:left="0" w:firstLine="1536"/>
      <w:spacing w:before="120" w:after="120" w:line="300" w:lineRule="auto"/>
    </w:pPr>
    <w:rPr>
      <w:rFonts w:ascii="Times New Roman" w:hAnsi="Times New Roman" w:cs="Times New Roman"/>
    </w:rPr>
  </w:style>
  <w:style w:type="paragraph" w:styleId="1228" w:customStyle="1">
    <w:name w:val="索引 41"/>
    <w:basedOn w:val="899"/>
    <w:next w:val="898"/>
    <w:qFormat/>
    <w:pPr>
      <w:ind w:left="600" w:firstLine="2560"/>
      <w:jc w:val="center"/>
      <w:spacing w:before="0" w:after="0" w:line="360" w:lineRule="auto"/>
    </w:pPr>
    <w:rPr>
      <w:rFonts w:ascii="Times New Roman" w:hAnsi="Times New Roman" w:cs="Times New Roman"/>
    </w:rPr>
  </w:style>
  <w:style w:type="paragraph" w:styleId="1229" w:customStyle="1">
    <w:name w:val="自定义二"/>
    <w:basedOn w:val="899"/>
    <w:next w:val="898"/>
    <w:qFormat/>
    <w:pPr>
      <w:ind w:left="0" w:firstLine="14"/>
      <w:spacing w:before="0" w:after="0" w:line="360" w:lineRule="auto"/>
      <w:outlineLvl w:val="1"/>
    </w:pPr>
    <w:rPr>
      <w:rFonts w:ascii="Times New Roman" w:hAnsi="Times New Roman" w:cs="Times New Roman"/>
    </w:rPr>
  </w:style>
  <w:style w:type="paragraph" w:styleId="1230" w:customStyle="1">
    <w:name w:val="Bullet"/>
    <w:next w:val="1168"/>
    <w:qFormat/>
    <w:pPr>
      <w:ind w:left="567" w:right="2835" w:firstLine="3584"/>
      <w:spacing w:after="60"/>
    </w:pPr>
    <w:rPr>
      <w:rFonts w:ascii="Calibri" w:hAnsi="Calibri"/>
    </w:rPr>
  </w:style>
  <w:style w:type="paragraph" w:styleId="1231" w:customStyle="1">
    <w:name w:val="Char Char Char Char Char Char1"/>
    <w:basedOn w:val="899"/>
    <w:next w:val="1232"/>
    <w:qFormat/>
    <w:pPr>
      <w:ind w:left="0" w:firstLine="2560"/>
      <w:spacing w:before="0" w:after="0" w:line="240" w:lineRule="auto"/>
    </w:pPr>
    <w:rPr>
      <w:rFonts w:ascii="Times New Roman" w:hAnsi="Times New Roman" w:cs="Times New Roman"/>
    </w:rPr>
  </w:style>
  <w:style w:type="paragraph" w:styleId="1232" w:customStyle="1">
    <w:name w:val="正文缩进2"/>
    <w:basedOn w:val="899"/>
    <w:next w:val="1233"/>
    <w:qFormat/>
    <w:pPr>
      <w:ind w:left="420" w:firstLine="1188"/>
      <w:spacing w:before="0" w:after="0" w:line="240" w:lineRule="auto"/>
    </w:pPr>
    <w:rPr>
      <w:rFonts w:ascii="Times New Roman" w:hAnsi="Times New Roman" w:cs="Times New Roman"/>
    </w:rPr>
  </w:style>
  <w:style w:type="paragraph" w:styleId="1233" w:customStyle="1">
    <w:name w:val="列出段落2"/>
    <w:basedOn w:val="899"/>
    <w:next w:val="1234"/>
    <w:qFormat/>
    <w:pPr>
      <w:ind w:left="420" w:firstLine="3748"/>
      <w:spacing w:before="0" w:after="0" w:line="240" w:lineRule="auto"/>
    </w:pPr>
    <w:rPr>
      <w:rFonts w:ascii="Times New Roman" w:hAnsi="Times New Roman" w:cs="Times New Roman"/>
    </w:rPr>
  </w:style>
  <w:style w:type="paragraph" w:styleId="1234" w:customStyle="1">
    <w:name w:val="正文文本缩进 31"/>
    <w:basedOn w:val="899"/>
    <w:next w:val="1235"/>
    <w:qFormat/>
    <w:pPr>
      <w:ind w:left="1200" w:firstLine="1248"/>
      <w:spacing w:before="120" w:after="0" w:line="22" w:lineRule="atLeast"/>
    </w:pPr>
    <w:rPr>
      <w:rFonts w:ascii="Times New Roman" w:hAnsi="Times New Roman" w:cs="Times New Roman"/>
    </w:rPr>
  </w:style>
  <w:style w:type="paragraph" w:styleId="1235" w:customStyle="1">
    <w:name w:val="样式 正文首行缩进 + 首行缩进:  2 字符5"/>
    <w:next w:val="1236"/>
    <w:qFormat/>
    <w:pPr>
      <w:ind w:left="200" w:firstLine="3784"/>
      <w:spacing w:line="300" w:lineRule="auto"/>
    </w:pPr>
    <w:rPr>
      <w:rFonts w:ascii="Calibri" w:hAnsi="Calibri"/>
    </w:rPr>
  </w:style>
  <w:style w:type="paragraph" w:styleId="1236" w:customStyle="1">
    <w:name w:val="Char2"/>
    <w:basedOn w:val="899"/>
    <w:next w:val="1230"/>
    <w:qFormat/>
    <w:pPr>
      <w:ind w:left="0" w:firstLine="3584"/>
      <w:spacing w:before="0" w:after="160" w:line="240" w:lineRule="exact"/>
    </w:pPr>
    <w:rPr>
      <w:rFonts w:ascii="Times New Roman" w:hAnsi="Times New Roman" w:cs="Times New Roman"/>
    </w:rPr>
  </w:style>
  <w:style w:type="paragraph" w:styleId="1237" w:customStyle="1">
    <w:name w:val="WPSOffice手动目录 1"/>
    <w:qFormat/>
  </w:style>
  <w:style w:type="paragraph" w:styleId="1238" w:customStyle="1">
    <w:name w:val="纯文本4"/>
    <w:basedOn w:val="898"/>
    <w:qFormat/>
    <w:pPr>
      <w:ind w:left="0"/>
      <w:widowControl w:val="off"/>
    </w:pPr>
    <w:rPr>
      <w:rFonts w:ascii="宋体" w:hAnsi="Courier New" w:eastAsia="楷体_GB2312" w:cs="Times New Roman"/>
      <w:sz w:val="26"/>
    </w:rPr>
  </w:style>
  <w:style w:type="paragraph" w:styleId="1239" w:customStyle="1">
    <w:name w:val="Char Char Char Char Char Char Char Char Char Char Char Char Char Char Char Char"/>
    <w:basedOn w:val="899"/>
    <w:next w:val="1240"/>
    <w:qFormat/>
    <w:pPr>
      <w:ind w:left="682" w:firstLine="1224"/>
      <w:spacing w:before="0" w:after="0" w:line="360" w:lineRule="auto"/>
    </w:pPr>
    <w:rPr>
      <w:rFonts w:ascii="Times New Roman" w:hAnsi="Times New Roman" w:cs="Times New Roman"/>
    </w:rPr>
  </w:style>
  <w:style w:type="paragraph" w:styleId="1240" w:customStyle="1">
    <w:name w:val="列表编号 51"/>
    <w:basedOn w:val="899"/>
    <w:next w:val="1241"/>
    <w:qFormat/>
    <w:pPr>
      <w:ind w:left="900" w:firstLine="2652"/>
      <w:spacing w:before="0" w:after="0" w:line="360" w:lineRule="auto"/>
    </w:pPr>
    <w:rPr>
      <w:rFonts w:ascii="Times New Roman" w:hAnsi="Times New Roman" w:cs="Times New Roman"/>
    </w:rPr>
  </w:style>
  <w:style w:type="paragraph" w:styleId="1241" w:customStyle="1">
    <w:name w:val="样式 标题 1 + 黑体 (符号) 宋体 三号 段前: 7.8 磅 段后: 7.8 磅 行距: 1.5 倍行距"/>
    <w:basedOn w:val="900"/>
    <w:next w:val="1242"/>
    <w:qFormat/>
    <w:pPr>
      <w:ind w:left="432" w:firstLine="18"/>
      <w:spacing w:before="40" w:after="40" w:line="360" w:lineRule="auto"/>
      <w:outlineLvl w:val="0"/>
    </w:pPr>
  </w:style>
  <w:style w:type="paragraph" w:styleId="1242" w:customStyle="1">
    <w:name w:val="表格用"/>
    <w:basedOn w:val="899"/>
    <w:next w:val="1199"/>
    <w:qFormat/>
    <w:pPr>
      <w:ind w:left="0" w:firstLine="1024"/>
      <w:spacing w:before="0" w:after="0" w:line="360" w:lineRule="auto"/>
    </w:pPr>
    <w:rPr>
      <w:rFonts w:ascii="Times New Roman" w:hAnsi="Times New Roman" w:cs="Times New Roman"/>
    </w:rPr>
  </w:style>
  <w:style w:type="paragraph" w:styleId="1243" w:customStyle="1">
    <w:name w:val="xl71"/>
    <w:basedOn w:val="899"/>
    <w:next w:val="1244"/>
    <w:qFormat/>
    <w:pPr>
      <w:ind w:left="0" w:firstLine="1536"/>
      <w:spacing w:before="280" w:after="280" w:line="240" w:lineRule="auto"/>
    </w:pPr>
    <w:rPr>
      <w:rFonts w:ascii="Times New Roman" w:hAnsi="Times New Roman" w:cs="Times New Roman"/>
    </w:rPr>
  </w:style>
  <w:style w:type="paragraph" w:styleId="1244" w:customStyle="1">
    <w:name w:val="正文文本 31"/>
    <w:basedOn w:val="899"/>
    <w:next w:val="1245"/>
    <w:qFormat/>
    <w:pPr>
      <w:ind w:left="0" w:firstLine="3584"/>
      <w:jc w:val="center"/>
      <w:spacing w:before="0" w:after="120" w:line="360" w:lineRule="auto"/>
    </w:pPr>
    <w:rPr>
      <w:rFonts w:ascii="Times New Roman" w:hAnsi="Times New Roman" w:cs="Times New Roman"/>
    </w:rPr>
  </w:style>
  <w:style w:type="paragraph" w:styleId="1245" w:customStyle="1">
    <w:name w:val="列出段落111"/>
    <w:basedOn w:val="899"/>
    <w:next w:val="1181"/>
    <w:qFormat/>
    <w:pPr>
      <w:ind w:left="420" w:firstLine="3748"/>
      <w:spacing w:before="0" w:after="0" w:line="240" w:lineRule="auto"/>
    </w:pPr>
    <w:rPr>
      <w:rFonts w:ascii="Times New Roman" w:hAnsi="Times New Roman" w:cs="Times New Roman"/>
    </w:rPr>
  </w:style>
  <w:style w:type="paragraph" w:styleId="1246" w:customStyle="1">
    <w:name w:val="修订1"/>
    <w:qFormat/>
    <w:rPr>
      <w:rFonts w:ascii="Calibri" w:hAnsi="Calibri"/>
    </w:rPr>
  </w:style>
  <w:style w:type="paragraph" w:styleId="1247" w:customStyle="1">
    <w:name w:val="正文文本缩进 21"/>
    <w:basedOn w:val="899"/>
    <w:next w:val="1187"/>
    <w:qFormat/>
    <w:pPr>
      <w:ind w:left="480" w:firstLine="4832"/>
      <w:spacing w:before="0" w:after="0" w:line="240" w:lineRule="auto"/>
    </w:pPr>
    <w:rPr>
      <w:rFonts w:ascii="Times New Roman" w:hAnsi="Times New Roman" w:cs="Times New Roman"/>
    </w:rPr>
  </w:style>
  <w:style w:type="paragraph" w:styleId="1248" w:customStyle="1">
    <w:name w:val="Char Char4 Char Char"/>
    <w:basedOn w:val="899"/>
    <w:next w:val="1197"/>
    <w:qFormat/>
    <w:pPr>
      <w:ind w:left="0" w:firstLine="2560"/>
      <w:spacing w:before="0" w:after="0" w:line="240" w:lineRule="auto"/>
    </w:pPr>
    <w:rPr>
      <w:rFonts w:ascii="Times New Roman" w:hAnsi="Times New Roman" w:cs="Times New Roman"/>
    </w:rPr>
  </w:style>
  <w:style w:type="paragraph" w:styleId="1249" w:customStyle="1">
    <w:name w:val="样式"/>
    <w:next w:val="898"/>
    <w:qFormat/>
    <w:pPr>
      <w:ind w:firstLine="3584"/>
      <w:widowControl w:val="off"/>
    </w:pPr>
    <w:rPr>
      <w:rFonts w:ascii="Calibri" w:hAnsi="Calibri"/>
    </w:rPr>
  </w:style>
  <w:style w:type="paragraph" w:styleId="1250" w:customStyle="1">
    <w:name w:val="TOC 标题1"/>
    <w:basedOn w:val="900"/>
    <w:next w:val="898"/>
    <w:qFormat/>
    <w:pPr>
      <w:ind w:left="0" w:firstLine="6144"/>
      <w:spacing w:before="480" w:after="0" w:line="276" w:lineRule="auto"/>
    </w:pPr>
    <w:rPr>
      <w:b/>
      <w:sz w:val="30"/>
    </w:rPr>
  </w:style>
  <w:style w:type="paragraph" w:styleId="1251" w:customStyle="1">
    <w:name w:val="纯文本3"/>
    <w:basedOn w:val="898"/>
    <w:qFormat/>
    <w:rPr>
      <w:rFonts w:ascii="宋体" w:hAnsi="Courier New" w:cs="Times New Roman"/>
    </w:rPr>
  </w:style>
  <w:style w:type="paragraph" w:styleId="1252" w:customStyle="1">
    <w:name w:val="afont"/>
    <w:basedOn w:val="899"/>
    <w:next w:val="924"/>
    <w:qFormat/>
    <w:pPr>
      <w:ind w:left="0" w:firstLine="2048"/>
      <w:spacing w:before="100" w:after="100" w:line="285" w:lineRule="atLeast"/>
    </w:pPr>
    <w:rPr>
      <w:rFonts w:ascii="Times New Roman" w:hAnsi="Times New Roman" w:cs="Times New Roman"/>
    </w:rPr>
  </w:style>
  <w:style w:type="paragraph" w:styleId="1253" w:customStyle="1">
    <w:name w:val="xl85"/>
    <w:basedOn w:val="899"/>
    <w:next w:val="1254"/>
    <w:qFormat/>
    <w:pPr>
      <w:ind w:left="0" w:firstLine="2048"/>
      <w:jc w:val="center"/>
      <w:spacing w:before="280" w:after="280" w:line="240" w:lineRule="auto"/>
    </w:pPr>
    <w:rPr>
      <w:rFonts w:ascii="Times New Roman" w:hAnsi="Times New Roman" w:cs="Times New Roman"/>
    </w:rPr>
  </w:style>
  <w:style w:type="paragraph" w:styleId="1254" w:customStyle="1">
    <w:name w:val="文章总标题"/>
    <w:basedOn w:val="899"/>
    <w:next w:val="1255"/>
    <w:qFormat/>
    <w:pPr>
      <w:ind w:left="0" w:firstLine="7168"/>
      <w:jc w:val="center"/>
      <w:spacing w:before="566" w:after="544" w:line="566" w:lineRule="atLeast"/>
    </w:pPr>
    <w:rPr>
      <w:rFonts w:ascii="Times New Roman" w:hAnsi="Times New Roman" w:cs="Times New Roman"/>
    </w:rPr>
  </w:style>
  <w:style w:type="paragraph" w:styleId="1255" w:customStyle="1">
    <w:name w:val="样式 首行缩进:  2 字符"/>
    <w:basedOn w:val="899"/>
    <w:next w:val="1218"/>
    <w:qFormat/>
    <w:pPr>
      <w:ind w:left="200" w:firstLine="1224"/>
      <w:spacing w:before="0" w:after="0" w:line="400" w:lineRule="exact"/>
    </w:pPr>
    <w:rPr>
      <w:rFonts w:ascii="Times New Roman" w:hAnsi="Times New Roman" w:cs="Times New Roman"/>
    </w:rPr>
  </w:style>
  <w:style w:type="paragraph" w:styleId="1256" w:customStyle="1">
    <w:name w:val="二级条标题"/>
    <w:basedOn w:val="899"/>
    <w:next w:val="898"/>
    <w:qFormat/>
    <w:pPr>
      <w:ind w:left="0" w:firstLine="8"/>
      <w:spacing w:before="0" w:after="0" w:line="240" w:lineRule="auto"/>
      <w:outlineLvl w:val="3"/>
    </w:pPr>
    <w:rPr>
      <w:rFonts w:ascii="Times New Roman" w:hAnsi="Times New Roman" w:cs="Times New Roman"/>
    </w:rPr>
  </w:style>
  <w:style w:type="paragraph" w:styleId="1257" w:customStyle="1">
    <w:name w:val="Plain Text*"/>
    <w:basedOn w:val="898"/>
    <w:qFormat/>
    <w:pPr>
      <w:ind w:left="0"/>
      <w:jc w:val="left"/>
    </w:pPr>
    <w:rPr>
      <w:rFonts w:ascii="宋体" w:hAnsi="宋体" w:eastAsia="楷体_GB2312" w:cs="Courier New"/>
      <w:sz w:val="26"/>
      <w:lang w:val="zh-CN"/>
    </w:rPr>
  </w:style>
  <w:style w:type="paragraph" w:styleId="1258" w:customStyle="1">
    <w:name w:val="样式 加粗 居中2"/>
    <w:basedOn w:val="899"/>
    <w:next w:val="1110"/>
    <w:qFormat/>
    <w:pPr>
      <w:ind w:left="0" w:firstLine="2560"/>
      <w:jc w:val="center"/>
      <w:spacing w:before="0" w:after="0" w:line="360" w:lineRule="auto"/>
    </w:pPr>
    <w:rPr>
      <w:rFonts w:ascii="Times New Roman" w:hAnsi="Times New Roman" w:cs="Times New Roman"/>
    </w:rPr>
  </w:style>
  <w:style w:type="paragraph" w:styleId="1259" w:customStyle="1">
    <w:name w:val="标准文本"/>
    <w:basedOn w:val="899"/>
    <w:next w:val="1213"/>
    <w:qFormat/>
    <w:pPr>
      <w:ind w:left="480" w:firstLine="2784"/>
      <w:spacing w:before="0" w:after="0" w:line="360" w:lineRule="auto"/>
    </w:pPr>
    <w:rPr>
      <w:rFonts w:ascii="Times New Roman" w:hAnsi="Times New Roman" w:cs="Times New Roman"/>
    </w:rPr>
  </w:style>
  <w:style w:type="paragraph" w:styleId="1260" w:customStyle="1">
    <w:name w:val="font5"/>
    <w:basedOn w:val="899"/>
    <w:next w:val="1261"/>
    <w:qFormat/>
    <w:pPr>
      <w:ind w:left="0" w:firstLine="5120"/>
      <w:spacing w:before="280" w:after="280" w:line="240" w:lineRule="auto"/>
    </w:pPr>
    <w:rPr>
      <w:rFonts w:ascii="Times New Roman" w:hAnsi="Times New Roman" w:cs="Times New Roman"/>
    </w:rPr>
  </w:style>
  <w:style w:type="paragraph" w:styleId="1261" w:customStyle="1">
    <w:name w:val="索引标题1"/>
    <w:basedOn w:val="899"/>
    <w:next w:val="1140"/>
    <w:qFormat/>
    <w:pPr>
      <w:ind w:left="0" w:firstLine="4608"/>
      <w:jc w:val="center"/>
      <w:spacing w:before="0" w:after="0" w:line="360" w:lineRule="auto"/>
    </w:pPr>
    <w:rPr>
      <w:rFonts w:ascii="Times New Roman" w:hAnsi="Times New Roman" w:cs="Times New Roman"/>
    </w:rPr>
  </w:style>
  <w:style w:type="paragraph" w:styleId="1262" w:customStyle="1">
    <w:name w:val="Char Char Char Char Char Char1 Char Char Char1 Char Char Char Char Char Char Char Char Char Char Char Char Char Char Char Char"/>
    <w:basedOn w:val="899"/>
    <w:next w:val="1263"/>
    <w:qFormat/>
    <w:pPr>
      <w:ind w:left="0" w:firstLine="2560"/>
      <w:spacing w:before="0" w:after="0" w:line="240" w:lineRule="auto"/>
    </w:pPr>
    <w:rPr>
      <w:rFonts w:ascii="Times New Roman" w:hAnsi="Times New Roman" w:cs="Times New Roman"/>
    </w:rPr>
  </w:style>
  <w:style w:type="paragraph" w:styleId="1263" w:customStyle="1">
    <w:name w:val="1正文"/>
    <w:basedOn w:val="899"/>
    <w:next w:val="1264"/>
    <w:qFormat/>
    <w:pPr>
      <w:ind w:left="480" w:firstLine="2784"/>
      <w:spacing w:before="0" w:after="0" w:line="300" w:lineRule="auto"/>
    </w:pPr>
    <w:rPr>
      <w:rFonts w:ascii="Times New Roman" w:hAnsi="Times New Roman" w:cs="Times New Roman"/>
    </w:rPr>
  </w:style>
  <w:style w:type="paragraph" w:styleId="1264" w:customStyle="1">
    <w:name w:val="目录2"/>
    <w:basedOn w:val="899"/>
    <w:next w:val="898"/>
    <w:qFormat/>
    <w:pPr>
      <w:ind w:left="209" w:firstLine="5329"/>
      <w:spacing w:before="0" w:after="0" w:line="317" w:lineRule="atLeast"/>
    </w:pPr>
    <w:rPr>
      <w:rFonts w:ascii="Times New Roman" w:hAnsi="Times New Roman" w:cs="Times New Roman"/>
    </w:rPr>
  </w:style>
  <w:style w:type="paragraph" w:styleId="1265" w:customStyle="1">
    <w:name w:val="图表目录1"/>
    <w:basedOn w:val="899"/>
    <w:next w:val="898"/>
    <w:qFormat/>
    <w:pPr>
      <w:ind w:left="200" w:firstLine="2616"/>
      <w:jc w:val="center"/>
      <w:spacing w:before="0" w:after="0" w:line="360" w:lineRule="auto"/>
    </w:pPr>
    <w:rPr>
      <w:rFonts w:ascii="Times New Roman" w:hAnsi="Times New Roman" w:cs="Times New Roman"/>
    </w:rPr>
  </w:style>
  <w:style w:type="paragraph" w:styleId="1266" w:customStyle="1">
    <w:name w:val="xl63"/>
    <w:basedOn w:val="899"/>
    <w:next w:val="1216"/>
    <w:qFormat/>
    <w:pPr>
      <w:ind w:left="0" w:firstLine="5120"/>
      <w:spacing w:before="280" w:after="280" w:line="240" w:lineRule="auto"/>
    </w:pPr>
    <w:rPr>
      <w:rFonts w:ascii="Times New Roman" w:hAnsi="Times New Roman" w:cs="Times New Roman"/>
    </w:rPr>
  </w:style>
  <w:style w:type="paragraph" w:styleId="1267">
    <w:name w:val="List Paragraph"/>
    <w:basedOn w:val="898"/>
    <w:next w:val="1174"/>
    <w:uiPriority w:val="34"/>
    <w:qFormat/>
    <w:pPr>
      <w:ind w:left="420" w:firstLine="3748"/>
    </w:pPr>
    <w:rPr>
      <w:rFonts w:ascii="Times New Roman" w:hAnsi="Times New Roman" w:cs="Times New Roman"/>
    </w:rPr>
  </w:style>
  <w:style w:type="paragraph" w:styleId="1268" w:customStyle="1">
    <w:name w:val="xl73"/>
    <w:basedOn w:val="899"/>
    <w:next w:val="1269"/>
    <w:qFormat/>
    <w:pPr>
      <w:ind w:left="0" w:firstLine="3584"/>
      <w:spacing w:before="280" w:after="280" w:line="240" w:lineRule="auto"/>
    </w:pPr>
    <w:rPr>
      <w:rFonts w:ascii="Times New Roman" w:hAnsi="Times New Roman" w:cs="Times New Roman"/>
    </w:rPr>
  </w:style>
  <w:style w:type="paragraph" w:styleId="1269" w:customStyle="1">
    <w:name w:val="xl80"/>
    <w:basedOn w:val="899"/>
    <w:next w:val="1270"/>
    <w:qFormat/>
    <w:pPr>
      <w:ind w:left="0" w:firstLine="3584"/>
      <w:jc w:val="center"/>
      <w:spacing w:before="280" w:after="280" w:line="240" w:lineRule="auto"/>
    </w:pPr>
    <w:rPr>
      <w:rFonts w:ascii="Times New Roman" w:hAnsi="Times New Roman" w:cs="Times New Roman"/>
    </w:rPr>
  </w:style>
  <w:style w:type="paragraph" w:styleId="1270" w:customStyle="1">
    <w:name w:val="样式2"/>
    <w:basedOn w:val="904"/>
    <w:next w:val="1271"/>
    <w:qFormat/>
    <w:pPr>
      <w:ind w:left="1134" w:firstLine="18"/>
      <w:spacing w:before="0" w:after="0" w:line="360" w:lineRule="auto"/>
      <w:outlineLvl w:val="4"/>
    </w:pPr>
  </w:style>
  <w:style w:type="paragraph" w:styleId="1271" w:customStyle="1">
    <w:name w:val="日期1"/>
    <w:basedOn w:val="899"/>
    <w:next w:val="898"/>
    <w:qFormat/>
    <w:pPr>
      <w:ind w:left="100" w:firstLine="6144"/>
      <w:spacing w:before="0" w:after="0" w:line="240" w:lineRule="auto"/>
    </w:pPr>
    <w:rPr>
      <w:rFonts w:ascii="Times New Roman" w:hAnsi="Times New Roman" w:cs="Times New Roman"/>
    </w:rPr>
  </w:style>
  <w:style w:type="paragraph" w:styleId="1272" w:customStyle="1">
    <w:name w:val="图1"/>
    <w:basedOn w:val="899"/>
    <w:next w:val="898"/>
    <w:qFormat/>
    <w:pPr>
      <w:ind w:left="1105" w:firstLine="2580"/>
      <w:jc w:val="center"/>
      <w:spacing w:before="0" w:after="0" w:line="360" w:lineRule="auto"/>
    </w:pPr>
    <w:rPr>
      <w:rFonts w:ascii="Times New Roman" w:hAnsi="Times New Roman" w:cs="Times New Roman"/>
    </w:rPr>
  </w:style>
  <w:style w:type="paragraph" w:styleId="1273" w:customStyle="1">
    <w:name w:val="Char Char Char Char Char Char1 Char Char Char1 Char Char Char Char Char Char Char Char Char Char Char Char"/>
    <w:basedOn w:val="899"/>
    <w:next w:val="1253"/>
    <w:qFormat/>
    <w:pPr>
      <w:ind w:left="0" w:firstLine="2560"/>
      <w:spacing w:before="0" w:after="0" w:line="240" w:lineRule="auto"/>
    </w:pPr>
    <w:rPr>
      <w:rFonts w:ascii="Times New Roman" w:hAnsi="Times New Roman" w:cs="Times New Roman"/>
    </w:rPr>
  </w:style>
  <w:style w:type="paragraph" w:styleId="1274" w:customStyle="1">
    <w:name w:val="Char Char Char Char Char Char Char"/>
    <w:basedOn w:val="899"/>
    <w:next w:val="1159"/>
    <w:qFormat/>
    <w:pPr>
      <w:ind w:left="200" w:firstLine="4808"/>
      <w:spacing w:before="0" w:after="0" w:line="360" w:lineRule="auto"/>
    </w:pPr>
    <w:rPr>
      <w:rFonts w:ascii="Times New Roman" w:hAnsi="Times New Roman" w:cs="Times New Roman"/>
    </w:rPr>
  </w:style>
  <w:style w:type="paragraph" w:styleId="1275" w:customStyle="1">
    <w:name w:val="Char Char Char Char Char Char Char Char Char Char Char Char Char Char Char"/>
    <w:basedOn w:val="899"/>
    <w:next w:val="1250"/>
    <w:qFormat/>
    <w:pPr>
      <w:ind w:left="0" w:firstLine="3584"/>
      <w:jc w:val="center"/>
      <w:spacing w:before="0" w:after="0" w:line="400" w:lineRule="exact"/>
    </w:pPr>
    <w:rPr>
      <w:rFonts w:ascii="Times New Roman" w:hAnsi="Times New Roman" w:cs="Times New Roman"/>
    </w:rPr>
  </w:style>
  <w:style w:type="paragraph" w:styleId="1276">
    <w:name w:val="Intense Quote"/>
    <w:next w:val="898"/>
    <w:link w:val="1339"/>
    <w:qFormat/>
    <w:pPr>
      <w:ind w:left="3766" w:right="950"/>
      <w:jc w:val="center"/>
      <w:spacing w:before="360" w:after="360"/>
    </w:pPr>
    <w:rPr>
      <w:rFonts w:ascii="Calibri" w:hAnsi="Calibri"/>
      <w:i/>
    </w:rPr>
  </w:style>
  <w:style w:type="paragraph" w:styleId="1277" w:customStyle="1">
    <w:name w:val="索引 51"/>
    <w:basedOn w:val="899"/>
    <w:next w:val="898"/>
    <w:qFormat/>
    <w:pPr>
      <w:ind w:left="800" w:firstLine="2560"/>
      <w:jc w:val="center"/>
      <w:spacing w:before="0" w:after="0" w:line="360" w:lineRule="auto"/>
    </w:pPr>
    <w:rPr>
      <w:rFonts w:ascii="Times New Roman" w:hAnsi="Times New Roman" w:cs="Times New Roman"/>
    </w:rPr>
  </w:style>
  <w:style w:type="paragraph" w:styleId="1278" w:customStyle="1">
    <w:name w:val="图表"/>
    <w:basedOn w:val="899"/>
    <w:next w:val="1279"/>
    <w:qFormat/>
    <w:pPr>
      <w:ind w:left="0" w:firstLine="2048"/>
      <w:jc w:val="center"/>
      <w:spacing w:before="0" w:after="0" w:line="240" w:lineRule="auto"/>
    </w:pPr>
    <w:rPr>
      <w:rFonts w:ascii="Times New Roman" w:hAnsi="Times New Roman" w:cs="Times New Roman"/>
    </w:rPr>
  </w:style>
  <w:style w:type="paragraph" w:styleId="1279" w:customStyle="1">
    <w:name w:val="reader-word-layer"/>
    <w:basedOn w:val="899"/>
    <w:next w:val="1280"/>
    <w:qFormat/>
    <w:pPr>
      <w:ind w:left="0" w:firstLine="1024"/>
      <w:spacing w:before="280" w:after="280" w:line="240" w:lineRule="auto"/>
    </w:pPr>
    <w:rPr>
      <w:rFonts w:ascii="Times New Roman" w:hAnsi="Times New Roman" w:cs="Times New Roman"/>
    </w:rPr>
  </w:style>
  <w:style w:type="paragraph" w:styleId="1280" w:customStyle="1">
    <w:name w:val="样式 加粗 居中1"/>
    <w:next w:val="1119"/>
    <w:qFormat/>
    <w:pPr>
      <w:ind w:firstLine="2560"/>
      <w:jc w:val="center"/>
    </w:pPr>
    <w:rPr>
      <w:rFonts w:ascii="Calibri" w:hAnsi="Calibri"/>
    </w:rPr>
  </w:style>
  <w:style w:type="paragraph" w:styleId="1281" w:customStyle="1">
    <w:name w:val="修订2"/>
    <w:qFormat/>
    <w:rPr>
      <w:rFonts w:ascii="Calibri" w:hAnsi="Calibri"/>
    </w:rPr>
  </w:style>
  <w:style w:type="paragraph" w:styleId="1282" w:customStyle="1">
    <w:name w:val="Body"/>
    <w:next w:val="1214"/>
    <w:qFormat/>
    <w:pPr>
      <w:ind w:left="567" w:right="2835" w:firstLine="3584"/>
      <w:spacing w:after="60"/>
    </w:pPr>
    <w:rPr>
      <w:rFonts w:ascii="Calibri" w:hAnsi="Calibri"/>
    </w:rPr>
  </w:style>
  <w:style w:type="paragraph" w:styleId="1283" w:customStyle="1">
    <w:name w:val="font6"/>
    <w:basedOn w:val="899"/>
    <w:next w:val="1284"/>
    <w:qFormat/>
    <w:pPr>
      <w:ind w:left="0" w:firstLine="5120"/>
      <w:spacing w:before="280" w:after="280" w:line="240" w:lineRule="auto"/>
    </w:pPr>
    <w:rPr>
      <w:rFonts w:ascii="Times New Roman" w:hAnsi="Times New Roman" w:cs="Times New Roman"/>
    </w:rPr>
  </w:style>
  <w:style w:type="paragraph" w:styleId="1284" w:customStyle="1">
    <w:name w:val="正文首行缩进 21"/>
    <w:basedOn w:val="911"/>
    <w:next w:val="1282"/>
    <w:qFormat/>
    <w:pPr>
      <w:ind w:left="200" w:firstLine="3784"/>
      <w:jc w:val="center"/>
      <w:spacing w:after="120" w:line="360" w:lineRule="auto"/>
    </w:pPr>
    <w:rPr>
      <w:rFonts w:ascii="Calibri" w:hAnsi="Calibri"/>
    </w:rPr>
  </w:style>
  <w:style w:type="paragraph" w:styleId="1285" w:customStyle="1">
    <w:name w:val="Char Char"/>
    <w:next w:val="1278"/>
    <w:qFormat/>
    <w:pPr>
      <w:ind w:firstLine="14"/>
      <w:spacing w:line="360" w:lineRule="auto"/>
      <w:shd w:val="clear" w:color="000000" w:fill="000080"/>
    </w:pPr>
    <w:rPr>
      <w:rFonts w:ascii="Calibri" w:hAnsi="Calibri"/>
    </w:rPr>
  </w:style>
  <w:style w:type="paragraph" w:styleId="1286" w:customStyle="1">
    <w:name w:val="正文_0_0"/>
    <w:next w:val="1118"/>
    <w:qFormat/>
    <w:pPr>
      <w:ind w:firstLine="3584"/>
      <w:jc w:val="both"/>
      <w:widowControl w:val="off"/>
    </w:pPr>
    <w:rPr>
      <w:rFonts w:ascii="Calibri" w:hAnsi="Calibri"/>
    </w:rPr>
  </w:style>
  <w:style w:type="paragraph" w:styleId="1287" w:customStyle="1">
    <w:name w:val="font7"/>
    <w:basedOn w:val="899"/>
    <w:next w:val="1288"/>
    <w:qFormat/>
    <w:pPr>
      <w:ind w:left="0" w:firstLine="3584"/>
      <w:spacing w:before="280" w:after="280" w:line="240" w:lineRule="auto"/>
    </w:pPr>
    <w:rPr>
      <w:rFonts w:ascii="Times New Roman" w:hAnsi="Times New Roman" w:cs="Times New Roman"/>
    </w:rPr>
  </w:style>
  <w:style w:type="paragraph" w:styleId="1288" w:customStyle="1">
    <w:name w:val="Char Char Char Char Char Char1 Char Char Char Char Char Char1 Char Char Char1"/>
    <w:basedOn w:val="899"/>
    <w:next w:val="1289"/>
    <w:qFormat/>
    <w:pPr>
      <w:ind w:left="0" w:firstLine="2560"/>
      <w:spacing w:before="0" w:after="0" w:line="240" w:lineRule="auto"/>
    </w:pPr>
    <w:rPr>
      <w:rFonts w:ascii="Times New Roman" w:hAnsi="Times New Roman" w:cs="Times New Roman"/>
    </w:rPr>
  </w:style>
  <w:style w:type="paragraph" w:styleId="1289" w:customStyle="1">
    <w:name w:val="xl64"/>
    <w:basedOn w:val="899"/>
    <w:next w:val="1256"/>
    <w:qFormat/>
    <w:pPr>
      <w:ind w:left="0" w:firstLine="3584"/>
      <w:spacing w:before="280" w:after="280" w:line="240" w:lineRule="auto"/>
    </w:pPr>
    <w:rPr>
      <w:rFonts w:ascii="Times New Roman" w:hAnsi="Times New Roman" w:cs="Times New Roman"/>
    </w:rPr>
  </w:style>
  <w:style w:type="paragraph" w:styleId="1290" w:customStyle="1">
    <w:name w:val="style16"/>
    <w:basedOn w:val="899"/>
    <w:next w:val="1283"/>
    <w:qFormat/>
    <w:pPr>
      <w:ind w:left="0" w:firstLine="2048"/>
      <w:spacing w:before="280" w:after="280" w:line="240" w:lineRule="auto"/>
    </w:pPr>
    <w:rPr>
      <w:rFonts w:ascii="Times New Roman" w:hAnsi="Times New Roman" w:cs="Times New Roman"/>
    </w:rPr>
  </w:style>
  <w:style w:type="paragraph" w:styleId="1291" w:customStyle="1">
    <w:name w:val="索引 11"/>
    <w:basedOn w:val="899"/>
    <w:next w:val="898"/>
    <w:qFormat/>
    <w:pPr>
      <w:ind w:left="0" w:firstLine="3584"/>
      <w:spacing w:before="0" w:after="0" w:line="240" w:lineRule="auto"/>
    </w:pPr>
    <w:rPr>
      <w:rFonts w:ascii="Times New Roman" w:hAnsi="Times New Roman" w:cs="Times New Roman"/>
    </w:rPr>
  </w:style>
  <w:style w:type="paragraph" w:styleId="1292" w:customStyle="1">
    <w:name w:val="H 3"/>
    <w:basedOn w:val="902"/>
    <w:next w:val="1293"/>
    <w:qFormat/>
    <w:pPr>
      <w:ind w:left="1429" w:firstLine="18"/>
      <w:spacing w:before="0" w:after="0" w:line="360" w:lineRule="auto"/>
      <w:outlineLvl w:val="2"/>
    </w:pPr>
  </w:style>
  <w:style w:type="paragraph" w:styleId="1293" w:customStyle="1">
    <w:name w:val="xl83"/>
    <w:basedOn w:val="899"/>
    <w:next w:val="1274"/>
    <w:qFormat/>
    <w:pPr>
      <w:ind w:left="0" w:firstLine="5120"/>
      <w:spacing w:before="280" w:after="280" w:line="240" w:lineRule="auto"/>
    </w:pPr>
    <w:rPr>
      <w:rFonts w:ascii="Times New Roman" w:hAnsi="Times New Roman" w:cs="Times New Roman"/>
    </w:rPr>
  </w:style>
  <w:style w:type="paragraph" w:styleId="1294" w:customStyle="1">
    <w:name w:val="表格文字（居中）"/>
    <w:basedOn w:val="899"/>
    <w:next w:val="1290"/>
    <w:qFormat/>
    <w:pPr>
      <w:ind w:left="0" w:firstLine="2560"/>
      <w:jc w:val="center"/>
      <w:spacing w:before="0" w:after="0" w:line="360" w:lineRule="auto"/>
    </w:pPr>
    <w:rPr>
      <w:rFonts w:ascii="Times New Roman" w:hAnsi="Times New Roman" w:cs="Times New Roman"/>
    </w:rPr>
  </w:style>
  <w:style w:type="paragraph" w:styleId="1295" w:customStyle="1">
    <w:name w:val="正文首行缩进两字符"/>
    <w:basedOn w:val="899"/>
    <w:next w:val="1277"/>
    <w:qFormat/>
    <w:pPr>
      <w:ind w:left="200" w:firstLine="3784"/>
      <w:spacing w:before="0" w:after="0" w:line="360" w:lineRule="auto"/>
    </w:pPr>
    <w:rPr>
      <w:rFonts w:ascii="Times New Roman" w:hAnsi="Times New Roman" w:cs="Times New Roman"/>
    </w:rPr>
  </w:style>
  <w:style w:type="paragraph" w:styleId="1296" w:customStyle="1">
    <w:name w:val="1"/>
    <w:basedOn w:val="899"/>
    <w:next w:val="932"/>
    <w:qFormat/>
    <w:pPr>
      <w:ind w:left="0" w:firstLine="2048"/>
      <w:spacing w:before="0" w:after="0" w:line="240" w:lineRule="auto"/>
    </w:pPr>
    <w:rPr>
      <w:rFonts w:ascii="Times New Roman" w:hAnsi="Times New Roman" w:cs="Times New Roman"/>
    </w:rPr>
  </w:style>
  <w:style w:type="paragraph" w:styleId="1297" w:customStyle="1">
    <w:name w:val="_Style 398"/>
    <w:basedOn w:val="899"/>
    <w:next w:val="89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8" w:customStyle="1">
    <w:name w:val="Table Paragraph"/>
    <w:basedOn w:val="898"/>
    <w:uiPriority w:val="1"/>
    <w:qFormat/>
    <w:rPr>
      <w:rFonts w:ascii="宋体" w:hAnsi="宋体"/>
      <w:lang w:val="zh-CN" w:bidi="zh-CN"/>
    </w:rPr>
  </w:style>
  <w:style w:type="paragraph" w:styleId="1299" w:customStyle="1">
    <w:name w:val="_Style 400"/>
    <w:qFormat/>
    <w:rPr>
      <w:rFonts w:ascii="Calibri" w:hAnsi="Calibri"/>
    </w:rPr>
  </w:style>
  <w:style w:type="paragraph" w:styleId="1300" w:customStyle="1">
    <w:name w:val="Style1"/>
    <w:basedOn w:val="898"/>
    <w:qFormat/>
    <w:pPr>
      <w:ind w:left="0"/>
      <w:tabs>
        <w:tab w:val="left" w:pos="-720" w:leader="none"/>
      </w:tabs>
    </w:pPr>
    <w:rPr>
      <w:rFonts w:ascii="Times New Roman" w:hAnsi="Times New Roman" w:cs="Times New Roman"/>
      <w:spacing w:val="-3"/>
      <w:sz w:val="24"/>
      <w:szCs w:val="24"/>
      <w:lang w:val="en-AU" w:eastAsia="en-US"/>
    </w:rPr>
  </w:style>
  <w:style w:type="paragraph" w:styleId="1301" w:customStyle="1">
    <w:name w:val="msolistparagraph"/>
    <w:basedOn w:val="899"/>
    <w:next w:val="1166"/>
    <w:qFormat/>
    <w:pPr>
      <w:ind w:left="420" w:firstLine="3748"/>
      <w:spacing w:before="0" w:after="0" w:line="240" w:lineRule="auto"/>
    </w:pPr>
    <w:rPr>
      <w:rFonts w:ascii="Times New Roman" w:hAnsi="Times New Roman" w:cs="Times New Roman"/>
    </w:rPr>
  </w:style>
  <w:style w:type="paragraph" w:styleId="1302" w:customStyle="1">
    <w:name w:val="Char1 Char Char Char"/>
    <w:basedOn w:val="899"/>
    <w:next w:val="1303"/>
    <w:qFormat/>
    <w:pPr>
      <w:ind w:left="0" w:firstLine="2560"/>
      <w:spacing w:before="0" w:after="0" w:line="240" w:lineRule="auto"/>
    </w:pPr>
    <w:rPr>
      <w:rFonts w:ascii="Times New Roman" w:hAnsi="Times New Roman" w:cs="Times New Roman"/>
    </w:rPr>
  </w:style>
  <w:style w:type="paragraph" w:styleId="1303" w:customStyle="1">
    <w:name w:val="xl24"/>
    <w:basedOn w:val="899"/>
    <w:next w:val="1248"/>
    <w:qFormat/>
    <w:pPr>
      <w:ind w:left="0" w:firstLine="20"/>
      <w:jc w:val="center"/>
      <w:spacing w:before="280" w:after="280" w:line="240" w:lineRule="auto"/>
      <w:shd w:val="clear" w:color="000000" w:fill="ffffff"/>
    </w:pPr>
    <w:rPr>
      <w:rFonts w:ascii="Times New Roman" w:hAnsi="Times New Roman" w:cs="Times New Roman"/>
    </w:rPr>
  </w:style>
  <w:style w:type="paragraph" w:styleId="1304" w:customStyle="1">
    <w:name w:val="表格文字"/>
    <w:next w:val="1262"/>
    <w:qFormat/>
    <w:pPr>
      <w:ind w:firstLine="3584"/>
    </w:pPr>
    <w:rPr>
      <w:rFonts w:ascii="Calibri" w:hAnsi="Calibri"/>
    </w:rPr>
  </w:style>
  <w:style w:type="paragraph" w:styleId="1305" w:customStyle="1">
    <w:name w:val="xl72"/>
    <w:basedOn w:val="899"/>
    <w:next w:val="1161"/>
    <w:qFormat/>
    <w:pPr>
      <w:ind w:left="0" w:firstLine="3584"/>
      <w:spacing w:before="280" w:after="280" w:line="240" w:lineRule="auto"/>
    </w:pPr>
    <w:rPr>
      <w:rFonts w:ascii="Times New Roman" w:hAnsi="Times New Roman" w:cs="Times New Roman"/>
    </w:rPr>
  </w:style>
  <w:style w:type="paragraph" w:styleId="1306" w:customStyle="1">
    <w:name w:val="插图"/>
    <w:next w:val="898"/>
    <w:qFormat/>
    <w:pPr>
      <w:ind w:firstLine="4608"/>
      <w:jc w:val="center"/>
    </w:pPr>
    <w:rPr>
      <w:rFonts w:ascii="Calibri" w:hAnsi="Calibri"/>
    </w:rPr>
  </w:style>
  <w:style w:type="paragraph" w:styleId="1307" w:customStyle="1">
    <w:name w:val="列出段落3"/>
    <w:basedOn w:val="899"/>
    <w:next w:val="1201"/>
    <w:qFormat/>
    <w:pPr>
      <w:ind w:left="420" w:firstLine="3748"/>
      <w:spacing w:before="0" w:after="0" w:line="240" w:lineRule="auto"/>
    </w:pPr>
    <w:rPr>
      <w:rFonts w:ascii="Times New Roman" w:hAnsi="Times New Roman" w:cs="Times New Roman"/>
    </w:rPr>
  </w:style>
  <w:style w:type="paragraph" w:styleId="1308" w:customStyle="1">
    <w:name w:val="目录标题"/>
    <w:basedOn w:val="899"/>
    <w:next w:val="898"/>
    <w:qFormat/>
    <w:pPr>
      <w:ind w:left="419" w:firstLine="7331"/>
      <w:jc w:val="center"/>
      <w:spacing w:before="566" w:after="544" w:line="566" w:lineRule="atLeast"/>
    </w:pPr>
    <w:rPr>
      <w:rFonts w:ascii="Times New Roman" w:hAnsi="Times New Roman" w:cs="Times New Roman"/>
    </w:rPr>
  </w:style>
  <w:style w:type="paragraph" w:styleId="1309" w:customStyle="1">
    <w:name w:val="默认段落字体 Para Char Char Char Char Char Char Char Char Char1 Char Char Char Char"/>
    <w:basedOn w:val="899"/>
    <w:next w:val="1204"/>
    <w:qFormat/>
    <w:pPr>
      <w:ind w:left="0" w:firstLine="2560"/>
      <w:spacing w:before="0" w:after="0" w:line="240" w:lineRule="auto"/>
    </w:pPr>
    <w:rPr>
      <w:rFonts w:ascii="Times New Roman" w:hAnsi="Times New Roman" w:cs="Times New Roman"/>
    </w:rPr>
  </w:style>
  <w:style w:type="paragraph" w:styleId="1310" w:customStyle="1">
    <w:name w:val="WPSOffice手动目录 2"/>
    <w:qFormat/>
    <w:pPr>
      <w:ind w:left="200"/>
    </w:pPr>
  </w:style>
  <w:style w:type="paragraph" w:styleId="1311" w:customStyle="1">
    <w:name w:val="表内文字"/>
    <w:basedOn w:val="899"/>
    <w:next w:val="940"/>
    <w:qFormat/>
    <w:pPr>
      <w:ind w:left="0" w:firstLine="7680"/>
      <w:jc w:val="center"/>
      <w:spacing w:before="50" w:after="50" w:line="240" w:lineRule="auto"/>
    </w:pPr>
    <w:rPr>
      <w:rFonts w:ascii="Times New Roman" w:hAnsi="Times New Roman" w:cs="Times New Roman"/>
    </w:rPr>
  </w:style>
  <w:style w:type="paragraph" w:styleId="1312" w:customStyle="1">
    <w:name w:val="xl66"/>
    <w:basedOn w:val="899"/>
    <w:next w:val="1294"/>
    <w:qFormat/>
    <w:pPr>
      <w:ind w:left="0" w:firstLine="3584"/>
      <w:spacing w:before="280" w:after="280" w:line="240" w:lineRule="auto"/>
    </w:pPr>
    <w:rPr>
      <w:rFonts w:ascii="Times New Roman" w:hAnsi="Times New Roman" w:cs="Times New Roman"/>
    </w:rPr>
  </w:style>
  <w:style w:type="paragraph" w:styleId="1313" w:customStyle="1">
    <w:name w:val="*正文"/>
    <w:basedOn w:val="898"/>
    <w:qFormat/>
    <w:pPr>
      <w:ind w:left="0" w:firstLine="200"/>
      <w:spacing w:line="360" w:lineRule="auto"/>
    </w:pPr>
    <w:rPr>
      <w:rFonts w:ascii="仿宋_GB2312" w:hAnsi="Times New Roman" w:eastAsia="仿宋_GB2312" w:cs="Times New Roman"/>
      <w:sz w:val="24"/>
      <w:szCs w:val="28"/>
    </w:rPr>
  </w:style>
  <w:style w:type="paragraph" w:styleId="1314" w:customStyle="1">
    <w:name w:val="0"/>
    <w:basedOn w:val="899"/>
    <w:next w:val="1207"/>
    <w:qFormat/>
    <w:pPr>
      <w:ind w:left="0" w:firstLine="2815"/>
      <w:spacing w:before="0" w:after="0" w:line="360" w:lineRule="auto"/>
    </w:pPr>
    <w:rPr>
      <w:rFonts w:ascii="Times New Roman" w:hAnsi="Times New Roman" w:cs="Times New Roman"/>
    </w:rPr>
  </w:style>
  <w:style w:type="table" w:styleId="1315" w:customStyle="1">
    <w:name w:val="网格型1"/>
    <w:basedOn w:val="90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6" w:customStyle="1">
    <w:name w:val="font61"/>
    <w:qFormat/>
    <w:rPr>
      <w:rFonts w:hint="default" w:ascii="Times New Roman" w:hAnsi="Times New Roman" w:cs="Times New Roman"/>
      <w:b/>
      <w:bCs/>
      <w:color w:val="000000"/>
      <w:sz w:val="24"/>
      <w:szCs w:val="24"/>
      <w:u w:val="none"/>
    </w:rPr>
  </w:style>
  <w:style w:type="character" w:styleId="1317" w:customStyle="1">
    <w:name w:val="标题 1 字符"/>
    <w:basedOn w:val="908"/>
    <w:link w:val="899"/>
    <w:qFormat/>
    <w:rPr>
      <w:rFonts w:ascii="Calibri" w:hAnsi="Calibri"/>
    </w:rPr>
  </w:style>
  <w:style w:type="character" w:styleId="1318" w:customStyle="1">
    <w:name w:val="标题 2 字符"/>
    <w:basedOn w:val="908"/>
    <w:link w:val="900"/>
    <w:rPr>
      <w:rFonts w:ascii="Times New Roman" w:hAnsi="Times New Roman" w:cs="Times New Roman"/>
    </w:rPr>
  </w:style>
  <w:style w:type="character" w:styleId="1319" w:customStyle="1">
    <w:name w:val="标题 3 字符"/>
    <w:basedOn w:val="908"/>
    <w:link w:val="901"/>
    <w:rPr>
      <w:rFonts w:ascii="Times New Roman" w:hAnsi="Times New Roman" w:cs="Times New Roman"/>
    </w:rPr>
  </w:style>
  <w:style w:type="character" w:styleId="1320" w:customStyle="1">
    <w:name w:val="标题 4 字符"/>
    <w:basedOn w:val="908"/>
    <w:link w:val="902"/>
    <w:rPr>
      <w:rFonts w:ascii="Times New Roman" w:hAnsi="Times New Roman" w:cs="Times New Roman"/>
    </w:rPr>
  </w:style>
  <w:style w:type="character" w:styleId="1321" w:customStyle="1">
    <w:name w:val="标题 5 字符"/>
    <w:basedOn w:val="908"/>
    <w:link w:val="903"/>
    <w:rPr>
      <w:rFonts w:ascii="Times New Roman" w:hAnsi="Times New Roman" w:cs="Times New Roman"/>
    </w:rPr>
  </w:style>
  <w:style w:type="character" w:styleId="1322" w:customStyle="1">
    <w:name w:val="标题 6 字符"/>
    <w:basedOn w:val="908"/>
    <w:link w:val="904"/>
    <w:rPr>
      <w:rFonts w:ascii="Times New Roman" w:hAnsi="Times New Roman" w:cs="Times New Roman"/>
    </w:rPr>
  </w:style>
  <w:style w:type="character" w:styleId="1323" w:customStyle="1">
    <w:name w:val="标题 7 字符"/>
    <w:basedOn w:val="908"/>
    <w:link w:val="905"/>
    <w:rPr>
      <w:rFonts w:ascii="Times New Roman" w:hAnsi="Times New Roman" w:cs="Times New Roman"/>
    </w:rPr>
  </w:style>
  <w:style w:type="character" w:styleId="1324" w:customStyle="1">
    <w:name w:val="标题 8 字符"/>
    <w:basedOn w:val="908"/>
    <w:link w:val="906"/>
    <w:rPr>
      <w:rFonts w:ascii="Times New Roman" w:hAnsi="Times New Roman" w:cs="Times New Roman"/>
    </w:rPr>
  </w:style>
  <w:style w:type="character" w:styleId="1325" w:customStyle="1">
    <w:name w:val="标题 9 字符"/>
    <w:basedOn w:val="908"/>
    <w:link w:val="907"/>
    <w:rPr>
      <w:rFonts w:ascii="Times New Roman" w:hAnsi="Times New Roman" w:cs="Times New Roman"/>
    </w:rPr>
  </w:style>
  <w:style w:type="character" w:styleId="1326" w:customStyle="1">
    <w:name w:val="正文文本 3 字符"/>
    <w:basedOn w:val="908"/>
    <w:link w:val="923"/>
    <w:rPr>
      <w:rFonts w:ascii="Times New Roman" w:hAnsi="Times New Roman" w:cs="Times New Roman"/>
    </w:rPr>
  </w:style>
  <w:style w:type="character" w:styleId="1327" w:customStyle="1">
    <w:name w:val="正文文本缩进 字符"/>
    <w:basedOn w:val="908"/>
    <w:link w:val="911"/>
    <w:uiPriority w:val="99"/>
    <w:qFormat/>
    <w:rPr>
      <w:rFonts w:ascii="Times New Roman" w:hAnsi="Times New Roman" w:cs="Times New Roman"/>
    </w:rPr>
  </w:style>
  <w:style w:type="character" w:styleId="1328" w:customStyle="1">
    <w:name w:val="纯文本 字符"/>
    <w:basedOn w:val="908"/>
    <w:link w:val="931"/>
    <w:rPr>
      <w:rFonts w:ascii="Times New Roman" w:hAnsi="Times New Roman" w:cs="Times New Roman"/>
    </w:rPr>
  </w:style>
  <w:style w:type="character" w:styleId="1329" w:customStyle="1">
    <w:name w:val="日期 字符"/>
    <w:basedOn w:val="908"/>
    <w:link w:val="936"/>
    <w:rPr>
      <w:rFonts w:ascii="Times New Roman" w:hAnsi="Times New Roman" w:cs="Times New Roman"/>
    </w:rPr>
  </w:style>
  <w:style w:type="character" w:styleId="1330" w:customStyle="1">
    <w:name w:val="正文文本缩进 2 字符"/>
    <w:basedOn w:val="908"/>
    <w:link w:val="937"/>
    <w:rPr>
      <w:rFonts w:ascii="Times New Roman" w:hAnsi="Times New Roman" w:cs="Times New Roman"/>
    </w:rPr>
  </w:style>
  <w:style w:type="character" w:styleId="1331" w:customStyle="1">
    <w:name w:val="尾注文本 字符"/>
    <w:basedOn w:val="908"/>
    <w:link w:val="938"/>
    <w:rPr>
      <w:rFonts w:ascii="Times New Roman" w:hAnsi="Times New Roman" w:cs="Times New Roman"/>
    </w:rPr>
  </w:style>
  <w:style w:type="character" w:styleId="1332" w:customStyle="1">
    <w:name w:val="副标题 字符"/>
    <w:basedOn w:val="908"/>
    <w:link w:val="945"/>
    <w:rPr>
      <w:rFonts w:ascii="Calibri" w:hAnsi="Calibri"/>
    </w:rPr>
  </w:style>
  <w:style w:type="character" w:styleId="1333" w:customStyle="1">
    <w:name w:val="正文首行缩进 字符"/>
    <w:basedOn w:val="977"/>
    <w:link w:val="947"/>
    <w:rPr>
      <w:rFonts w:ascii="Calibri" w:hAnsi="Calibri" w:eastAsia="宋体" w:cs="Times New Roman"/>
      <w:sz w:val="21"/>
    </w:rPr>
  </w:style>
  <w:style w:type="character" w:styleId="1334" w:customStyle="1">
    <w:name w:val="脚注文本 字符"/>
    <w:basedOn w:val="908"/>
    <w:link w:val="948"/>
    <w:rPr>
      <w:rFonts w:ascii="Times New Roman" w:hAnsi="Times New Roman" w:cs="Times New Roman"/>
    </w:rPr>
  </w:style>
  <w:style w:type="character" w:styleId="1335" w:customStyle="1">
    <w:name w:val="正文文本 2 字符"/>
    <w:basedOn w:val="908"/>
    <w:link w:val="954"/>
    <w:rPr>
      <w:rFonts w:ascii="Times New Roman" w:hAnsi="Times New Roman" w:cs="Times New Roman"/>
    </w:rPr>
  </w:style>
  <w:style w:type="character" w:styleId="1336" w:customStyle="1">
    <w:name w:val="HTML 预设格式 字符"/>
    <w:basedOn w:val="908"/>
    <w:link w:val="955"/>
    <w:rPr>
      <w:rFonts w:ascii="Times New Roman" w:hAnsi="Times New Roman" w:cs="Times New Roman"/>
    </w:rPr>
  </w:style>
  <w:style w:type="character" w:styleId="1337" w:customStyle="1">
    <w:name w:val="正文首行缩进 2 字符"/>
    <w:basedOn w:val="1327"/>
    <w:link w:val="958"/>
    <w:qFormat/>
    <w:rPr>
      <w:rFonts w:ascii="Times New Roman" w:hAnsi="Times New Roman" w:cs="Times New Roman"/>
    </w:rPr>
  </w:style>
  <w:style w:type="character" w:styleId="1338" w:customStyle="1">
    <w:name w:val="引用 字符"/>
    <w:basedOn w:val="908"/>
    <w:link w:val="1150"/>
    <w:rPr>
      <w:rFonts w:ascii="Calibri" w:hAnsi="Calibri"/>
      <w:i/>
    </w:rPr>
  </w:style>
  <w:style w:type="character" w:styleId="1339" w:customStyle="1">
    <w:name w:val="明显引用 字符"/>
    <w:basedOn w:val="908"/>
    <w:link w:val="1276"/>
    <w:rPr>
      <w:rFonts w:ascii="Calibri" w:hAnsi="Calibri"/>
      <w:i/>
    </w:rPr>
  </w:style>
  <w:style w:type="table" w:styleId="1340" w:customStyle="1">
    <w:name w:val="网格型2"/>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341" w:customStyle="1">
    <w:name w:val="网格型3"/>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342" w:customStyle="1">
    <w:name w:val="修订3"/>
    <w:hidden/>
    <w:uiPriority w:val="99"/>
    <w:semiHidden/>
    <w:qFormat/>
    <w:rPr>
      <w:rFonts w:ascii="Calibri" w:hAnsi="Calibri"/>
    </w:rPr>
  </w:style>
  <w:style w:type="paragraph" w:styleId="1343" w:customStyle="1">
    <w:name w:val="Body text|1"/>
    <w:basedOn w:val="898"/>
    <w:qFormat/>
    <w:pPr>
      <w:spacing w:line="420" w:lineRule="auto"/>
    </w:pPr>
    <w:rPr>
      <w:rFonts w:ascii="宋体" w:hAnsi="宋体"/>
      <w:lang w:val="zh-TW" w:eastAsia="zh-TW" w:bidi="zh-TW"/>
    </w:rPr>
  </w:style>
  <w:style w:type="character" w:styleId="1344" w:customStyle="1">
    <w:name w:val="font11"/>
    <w:basedOn w:val="908"/>
    <w:qFormat/>
    <w:rPr>
      <w:rFonts w:hint="eastAsia" w:ascii="宋体" w:hAnsi="宋体" w:eastAsia="宋体" w:cs="宋体"/>
      <w:color w:val="000000"/>
      <w:sz w:val="24"/>
      <w:szCs w:val="24"/>
      <w:u w:val="none"/>
    </w:rPr>
  </w:style>
  <w:style w:type="character" w:styleId="1345" w:customStyle="1">
    <w:name w:val="font31"/>
    <w:basedOn w:val="908"/>
    <w:qFormat/>
    <w:rPr>
      <w:rFonts w:hint="eastAsia" w:ascii="宋体" w:hAnsi="宋体" w:eastAsia="宋体" w:cs="宋体"/>
      <w:color w:val="000000"/>
      <w:sz w:val="24"/>
      <w:szCs w:val="24"/>
      <w:u w:val="none"/>
    </w:rPr>
  </w:style>
  <w:style w:type="paragraph" w:styleId="1346" w:customStyle="1">
    <w:name w:val="修订4"/>
    <w:hidden/>
    <w:uiPriority w:val="99"/>
    <w:unhideWhenUsed/>
    <w:qFormat/>
    <w:rPr>
      <w:rFonts w:ascii="Calibri" w:hAnsi="Calibri"/>
    </w:rPr>
  </w:style>
  <w:style w:type="table" w:styleId="1347" w:customStyle="1">
    <w:name w:val="Table Normal"/>
    <w:semiHidden/>
    <w:unhideWhenUsed/>
    <w:qFormat/>
    <w:rPr>
      <w:rFonts w:ascii="Calibri" w:hAnsi="Calibri" w:cs="Calibri"/>
    </w:rPr>
    <w:tblPr>
      <w:tblCellMar>
        <w:left w:w="0" w:type="dxa"/>
        <w:top w:w="0" w:type="dxa"/>
        <w:right w:w="0" w:type="dxa"/>
        <w:bottom w:w="0" w:type="dxa"/>
      </w:tblCellMar>
    </w:tblPr>
  </w:style>
  <w:style w:type="paragraph" w:styleId="1348">
    <w:name w:val="Title"/>
    <w:basedOn w:val="898"/>
    <w:next w:val="898"/>
    <w:link w:val="1349"/>
    <w:uiPriority w:val="10"/>
    <w:qFormat/>
    <w:pPr>
      <w:contextualSpacing/>
      <w:jc w:val="center"/>
      <w:spacing w:after="80"/>
    </w:pPr>
    <w:rPr>
      <w:rFonts w:asciiTheme="majorHAnsi" w:hAnsiTheme="majorHAnsi" w:eastAsiaTheme="majorEastAsia" w:cstheme="majorBidi"/>
      <w:spacing w:val="-10"/>
      <w:sz w:val="56"/>
      <w:szCs w:val="56"/>
    </w:rPr>
  </w:style>
  <w:style w:type="character" w:styleId="1349" w:customStyle="1">
    <w:name w:val="标题 字符"/>
    <w:basedOn w:val="908"/>
    <w:link w:val="1348"/>
    <w:uiPriority w:val="10"/>
    <w:rPr>
      <w:rFonts w:asciiTheme="majorHAnsi" w:hAnsiTheme="majorHAnsi" w:eastAsiaTheme="majorEastAsia" w:cstheme="majorBidi"/>
      <w:spacing w:val="-10"/>
      <w:sz w:val="56"/>
      <w:szCs w:val="56"/>
    </w:rPr>
  </w:style>
  <w:style w:type="paragraph" w:styleId="1350" w:customStyle="1">
    <w:name w:val="正文-标准"/>
    <w:basedOn w:val="898"/>
    <w:qFormat/>
    <w:pPr>
      <w:ind w:left="0"/>
      <w:jc w:val="left"/>
      <w:spacing w:line="360" w:lineRule="exact"/>
      <w:widowControl w:val="off"/>
    </w:pPr>
    <w:rPr>
      <w:rFonts w:ascii="Times New Roman" w:hAnsi="Times New Roman" w:cs="Times New Roman"/>
      <w:sz w:val="21"/>
    </w:rPr>
  </w:style>
  <w:style w:type="paragraph" w:styleId="1351">
    <w:name w:val="envelope return"/>
    <w:basedOn w:val="898"/>
    <w:uiPriority w:val="99"/>
    <w:qFormat/>
    <w:rPr>
      <w:rFonts w:ascii="Arial" w:hAnsi="Arial"/>
    </w:rPr>
  </w:style>
  <w:style w:type="character" w:styleId="1352" w:customStyle="1">
    <w:name w:val="NormalCharacter"/>
    <w:qFormat/>
    <w:rPr>
      <w:rFonts w:ascii="Times New Roman" w:hAnsi="Times New Roman" w:eastAsia="宋体" w:cs="Times New Roman"/>
      <w:sz w:val="21"/>
      <w:szCs w:val="24"/>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D8503D1-1C65-48C3-9700-6854DFF7B95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3</cp:revision>
  <dcterms:created xsi:type="dcterms:W3CDTF">2025-10-22T07:39:00Z</dcterms:created>
  <dcterms:modified xsi:type="dcterms:W3CDTF">2025-10-23T05:47:03Z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